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C6A14" w14:textId="77777777" w:rsidR="008A6115" w:rsidRDefault="008A6115" w:rsidP="008A6115">
      <w:pPr>
        <w:pStyle w:val="Default"/>
        <w:rPr>
          <w:rFonts w:ascii="Arial" w:hAnsi="Arial" w:cs="Arial"/>
          <w:b/>
          <w:bCs/>
          <w:sz w:val="22"/>
          <w:szCs w:val="22"/>
        </w:rPr>
      </w:pPr>
      <w:r>
        <w:rPr>
          <w:rFonts w:ascii="Arial" w:hAnsi="Arial" w:cs="Arial"/>
          <w:b/>
          <w:bCs/>
          <w:sz w:val="22"/>
          <w:szCs w:val="22"/>
        </w:rPr>
        <w:t xml:space="preserve">Verbeterde inschatting nierfunctie (eGFR) middels update CKD-EPI-formule. </w:t>
      </w:r>
    </w:p>
    <w:p w14:paraId="301E7315" w14:textId="77777777" w:rsidR="008A6115" w:rsidRDefault="008A6115" w:rsidP="008A6115"/>
    <w:p w14:paraId="1B31C32C" w14:textId="77777777" w:rsidR="008A6115" w:rsidRDefault="008A6115" w:rsidP="008A6115">
      <w:r>
        <w:t>Kernpunten:</w:t>
      </w:r>
    </w:p>
    <w:p w14:paraId="5F1940F4" w14:textId="77777777" w:rsidR="008A6115" w:rsidRDefault="008A6115" w:rsidP="008A6115">
      <w:pPr>
        <w:pStyle w:val="Lijstalinea"/>
        <w:numPr>
          <w:ilvl w:val="0"/>
          <w:numId w:val="7"/>
        </w:numPr>
      </w:pPr>
      <w:r>
        <w:t xml:space="preserve">Update formule voor berekenen van de eGFR (CKD-EPI 2021) geeft verbeterde classificering voor nierfalen. </w:t>
      </w:r>
    </w:p>
    <w:p w14:paraId="66DDC5E7" w14:textId="77777777" w:rsidR="008A6115" w:rsidRDefault="008A6115" w:rsidP="008A6115">
      <w:pPr>
        <w:pStyle w:val="Lijstalinea"/>
        <w:numPr>
          <w:ilvl w:val="0"/>
          <w:numId w:val="7"/>
        </w:numPr>
      </w:pPr>
      <w:r>
        <w:t xml:space="preserve">Correctiefactor </w:t>
      </w:r>
      <w:r w:rsidRPr="00226778">
        <w:t>voor Afrikaans-Caribische ras</w:t>
      </w:r>
      <w:r>
        <w:t xml:space="preserve"> is overbodig.</w:t>
      </w:r>
    </w:p>
    <w:p w14:paraId="64FE1305" w14:textId="77777777" w:rsidR="008A6115" w:rsidRDefault="008A6115" w:rsidP="008A6115">
      <w:pPr>
        <w:pStyle w:val="Lijstalinea"/>
        <w:numPr>
          <w:ilvl w:val="0"/>
          <w:numId w:val="7"/>
        </w:numPr>
      </w:pPr>
      <w:r>
        <w:t>Bij verminderde eGFR (45-59 ml/min/1,73m2) i.c.m. laag urine albumine/</w:t>
      </w:r>
      <w:proofErr w:type="spellStart"/>
      <w:r>
        <w:t>kreat</w:t>
      </w:r>
      <w:proofErr w:type="spellEnd"/>
      <w:r>
        <w:t xml:space="preserve"> ratio (&lt;3 mg/mmol) is een bevestiging geïndiceerd middels eGFR gebaseerd op cystatine C </w:t>
      </w:r>
      <w:proofErr w:type="spellStart"/>
      <w:r>
        <w:rPr>
          <w:rFonts w:cstheme="minorHAnsi"/>
        </w:rPr>
        <w:t>è</w:t>
      </w:r>
      <w:r>
        <w:t>n</w:t>
      </w:r>
      <w:proofErr w:type="spellEnd"/>
      <w:r>
        <w:t xml:space="preserve"> kreatinine.</w:t>
      </w:r>
    </w:p>
    <w:p w14:paraId="022C9A6F" w14:textId="77777777" w:rsidR="008A6115" w:rsidRDefault="008A6115" w:rsidP="008A6115">
      <w:pPr>
        <w:pStyle w:val="Lijstalinea"/>
        <w:numPr>
          <w:ilvl w:val="0"/>
          <w:numId w:val="7"/>
        </w:numPr>
      </w:pPr>
      <w:r>
        <w:t xml:space="preserve">Leeftijdsafhankelijke referentiewaarden voor eGFR worden niet aanbevolen. </w:t>
      </w:r>
    </w:p>
    <w:p w14:paraId="042D5238" w14:textId="77777777" w:rsidR="008A6115" w:rsidRDefault="008A6115" w:rsidP="008A6115">
      <w:pPr>
        <w:pStyle w:val="Lijstalinea"/>
        <w:numPr>
          <w:ilvl w:val="0"/>
          <w:numId w:val="7"/>
        </w:numPr>
      </w:pPr>
      <w:r>
        <w:t xml:space="preserve">Daling van eGFR van &gt;50% binnen 6 maanden wordt doorgebeld. </w:t>
      </w:r>
    </w:p>
    <w:p w14:paraId="59B7E32B" w14:textId="77777777" w:rsidR="008A6115" w:rsidRDefault="008A6115" w:rsidP="008A6115">
      <w:pPr>
        <w:pStyle w:val="Lijstalinea"/>
      </w:pPr>
    </w:p>
    <w:p w14:paraId="7E92DBA0" w14:textId="77777777" w:rsidR="008A6115" w:rsidRDefault="008A6115" w:rsidP="008A6115">
      <w:r>
        <w:t>Met ingang van 1 november 2022 verandert ons laboratorium de berekening van de geschatte glomerulaire filtratiesnelheid (eGFR) van kreatinine en van de gecombineerde kreatinine-cystatine C. Het betreft de hernieuwde CKD-EPI 2021-formules (</w:t>
      </w:r>
      <w:proofErr w:type="spellStart"/>
      <w:r w:rsidRPr="00E24CFF">
        <w:t>Chronic</w:t>
      </w:r>
      <w:proofErr w:type="spellEnd"/>
      <w:r w:rsidRPr="00E24CFF">
        <w:t xml:space="preserve"> </w:t>
      </w:r>
      <w:proofErr w:type="spellStart"/>
      <w:r w:rsidRPr="00E24CFF">
        <w:t>Kidney</w:t>
      </w:r>
      <w:proofErr w:type="spellEnd"/>
      <w:r w:rsidRPr="00E24CFF">
        <w:t xml:space="preserve"> </w:t>
      </w:r>
      <w:proofErr w:type="spellStart"/>
      <w:r w:rsidRPr="00E24CFF">
        <w:t>Disease</w:t>
      </w:r>
      <w:proofErr w:type="spellEnd"/>
      <w:r w:rsidRPr="00E24CFF">
        <w:t xml:space="preserve"> </w:t>
      </w:r>
      <w:proofErr w:type="spellStart"/>
      <w:r w:rsidRPr="00E24CFF">
        <w:t>Epidemiology</w:t>
      </w:r>
      <w:proofErr w:type="spellEnd"/>
      <w:r w:rsidRPr="00E24CFF">
        <w:t xml:space="preserve"> </w:t>
      </w:r>
      <w:proofErr w:type="spellStart"/>
      <w:r w:rsidRPr="00E24CFF">
        <w:t>Collaboration</w:t>
      </w:r>
      <w:proofErr w:type="spellEnd"/>
      <w:r>
        <w:t>)</w:t>
      </w:r>
      <w:r w:rsidRPr="00E24CFF">
        <w:t xml:space="preserve"> </w:t>
      </w:r>
      <w:r>
        <w:t xml:space="preserve">waarbij geen correctie meer nodig is voor </w:t>
      </w:r>
      <w:r w:rsidRPr="00A90731">
        <w:t>het Afrikaans-Caribisch ras</w:t>
      </w:r>
      <w:r>
        <w:t xml:space="preserve">. Deze formules worden aanbevolen door de NKF-ASN (National </w:t>
      </w:r>
      <w:proofErr w:type="spellStart"/>
      <w:r>
        <w:t>Kidney</w:t>
      </w:r>
      <w:proofErr w:type="spellEnd"/>
      <w:r>
        <w:t xml:space="preserve"> Foundation en de American Society of </w:t>
      </w:r>
      <w:proofErr w:type="spellStart"/>
      <w:r>
        <w:t>Nephrology's</w:t>
      </w:r>
      <w:proofErr w:type="spellEnd"/>
      <w:r>
        <w:t xml:space="preserve"> </w:t>
      </w:r>
      <w:proofErr w:type="spellStart"/>
      <w:r>
        <w:t>Task</w:t>
      </w:r>
      <w:proofErr w:type="spellEnd"/>
      <w:r>
        <w:t xml:space="preserve"> Force on </w:t>
      </w:r>
      <w:proofErr w:type="spellStart"/>
      <w:r>
        <w:t>Reassessing</w:t>
      </w:r>
      <w:proofErr w:type="spellEnd"/>
      <w:r>
        <w:t xml:space="preserve"> </w:t>
      </w:r>
      <w:proofErr w:type="spellStart"/>
      <w:r>
        <w:t>the</w:t>
      </w:r>
      <w:proofErr w:type="spellEnd"/>
      <w:r>
        <w:t xml:space="preserve"> </w:t>
      </w:r>
      <w:proofErr w:type="spellStart"/>
      <w:r>
        <w:t>Inclusion</w:t>
      </w:r>
      <w:proofErr w:type="spellEnd"/>
      <w:r>
        <w:t xml:space="preserve"> of Race in </w:t>
      </w:r>
      <w:proofErr w:type="spellStart"/>
      <w:r>
        <w:t>Diagnosing</w:t>
      </w:r>
      <w:proofErr w:type="spellEnd"/>
      <w:r>
        <w:t xml:space="preserve"> </w:t>
      </w:r>
      <w:proofErr w:type="spellStart"/>
      <w:r>
        <w:t>Kidney</w:t>
      </w:r>
      <w:proofErr w:type="spellEnd"/>
      <w:r>
        <w:t xml:space="preserve"> </w:t>
      </w:r>
      <w:proofErr w:type="spellStart"/>
      <w:r>
        <w:t>Disease</w:t>
      </w:r>
      <w:proofErr w:type="spellEnd"/>
      <w:r>
        <w:t xml:space="preserve">). </w:t>
      </w:r>
    </w:p>
    <w:p w14:paraId="63007312" w14:textId="77777777" w:rsidR="008A6115" w:rsidRDefault="008A6115" w:rsidP="008A6115">
      <w:r>
        <w:t xml:space="preserve">De nieuwe eGFR-inschatting heeft vergelijkbare prestatiekenmerken als met de oudere formules. </w:t>
      </w:r>
      <w:r w:rsidRPr="00226778">
        <w:t xml:space="preserve">In vergelijk met de </w:t>
      </w:r>
      <w:r>
        <w:t>huidige formules (</w:t>
      </w:r>
      <w:r w:rsidRPr="00226778">
        <w:t>CKD-EPI 2009</w:t>
      </w:r>
      <w:r>
        <w:t>)</w:t>
      </w:r>
      <w:r w:rsidRPr="00226778">
        <w:t xml:space="preserve"> schat</w:t>
      </w:r>
      <w:r>
        <w:t>ten</w:t>
      </w:r>
      <w:r w:rsidRPr="00226778">
        <w:t xml:space="preserve"> de nieuwe </w:t>
      </w:r>
      <w:r>
        <w:t xml:space="preserve">eGFR </w:t>
      </w:r>
      <w:r w:rsidRPr="00226778">
        <w:t>formule</w:t>
      </w:r>
      <w:r>
        <w:t>s (</w:t>
      </w:r>
      <w:r w:rsidRPr="00226778">
        <w:t>CKD-EPI 20</w:t>
      </w:r>
      <w:r>
        <w:t>21)</w:t>
      </w:r>
      <w:r w:rsidRPr="00226778">
        <w:t xml:space="preserve"> iets lager</w:t>
      </w:r>
      <w:r>
        <w:t xml:space="preserve"> in</w:t>
      </w:r>
      <w:r w:rsidRPr="00226778">
        <w:t xml:space="preserve"> voor Afrikaans-Caribische ras en iets hoger voor niet- Afrikaans-Caribische ras. Met name patiënten met een GFR &lt; 20 </w:t>
      </w:r>
      <w:r w:rsidRPr="00FA3835">
        <w:t>ml/min/1,73m2</w:t>
      </w:r>
      <w:r>
        <w:t xml:space="preserve"> </w:t>
      </w:r>
      <w:r w:rsidRPr="00226778">
        <w:t>zullen beter geclassificeerd worden.</w:t>
      </w:r>
      <w:r>
        <w:t xml:space="preserve"> Voor de meeste patiënten zal het resultaat vergelijkbaar zijn, maar voor sommigen kunnen de waarden meer dan 10% verschillen</w:t>
      </w:r>
      <w:r w:rsidR="00C53DC2">
        <w:t xml:space="preserve"> </w:t>
      </w:r>
      <w:r w:rsidR="00C53DC2">
        <w:t>indien werd gecorrigeerd voor het ras</w:t>
      </w:r>
      <w:bookmarkStart w:id="0" w:name="_GoBack"/>
      <w:bookmarkEnd w:id="0"/>
      <w:r>
        <w:t xml:space="preserve">, vooral bij hogere eGFR-waarden en voor jongvolwassen. Zie de tabel met verschil-analyse van CKE-EPI 2009 versus CKD-EPI 2021. </w:t>
      </w:r>
    </w:p>
    <w:p w14:paraId="234B73C0" w14:textId="77777777" w:rsidR="008A6115" w:rsidRDefault="008A6115" w:rsidP="008A6115">
      <w:r>
        <w:t>Bij het beoordelen van de GFR van een patiënt is het belangrijk om te onthouden dat eGFR een schatting is van de GFR van de patiënt. Voor de eGFR gebaseerd op kreatinine en/of cystatine C ligt 80-90% van de waarden binnen 30% van de werkelijk gemeten GFR. eGFR gebaseerd op zowel kreatinine als cystatine C (</w:t>
      </w:r>
      <w:proofErr w:type="spellStart"/>
      <w:r>
        <w:t>eGFR_CysKr</w:t>
      </w:r>
      <w:proofErr w:type="spellEnd"/>
      <w:r>
        <w:t>) is nauwkeuriger dan eGFR enkel gebaseerd op kreatinine (</w:t>
      </w:r>
      <w:proofErr w:type="spellStart"/>
      <w:r>
        <w:t>eGFR_kr</w:t>
      </w:r>
      <w:proofErr w:type="spellEnd"/>
      <w:r>
        <w:t>) of enkel cystatine C (</w:t>
      </w:r>
      <w:proofErr w:type="spellStart"/>
      <w:r>
        <w:t>eGFR_cys</w:t>
      </w:r>
      <w:proofErr w:type="spellEnd"/>
      <w:r>
        <w:t>).</w:t>
      </w:r>
    </w:p>
    <w:p w14:paraId="20A44A0B" w14:textId="77777777" w:rsidR="008A6115" w:rsidRDefault="008A6115" w:rsidP="008A6115">
      <w:r w:rsidRPr="00FA3835">
        <w:t>De</w:t>
      </w:r>
      <w:r>
        <w:t xml:space="preserve"> </w:t>
      </w:r>
      <w:proofErr w:type="spellStart"/>
      <w:r w:rsidRPr="00FA3835">
        <w:t>eGFR</w:t>
      </w:r>
      <w:r>
        <w:t>_CysKr</w:t>
      </w:r>
      <w:proofErr w:type="spellEnd"/>
      <w:r>
        <w:t xml:space="preserve"> </w:t>
      </w:r>
      <w:r w:rsidRPr="00FA3835">
        <w:t xml:space="preserve">is het meest precies en accuraat (beter dan 24-uurs urine) met betrekking tot classificatie van het stadium van chronische nierschade. </w:t>
      </w:r>
      <w:r>
        <w:t xml:space="preserve">Het wordt aanbevolen deze </w:t>
      </w:r>
      <w:proofErr w:type="spellStart"/>
      <w:r>
        <w:t>eGFR_CysKr</w:t>
      </w:r>
      <w:proofErr w:type="spellEnd"/>
      <w:r>
        <w:t xml:space="preserve"> als bevestigingstest te gebruiken voor die patiënten met een </w:t>
      </w:r>
      <w:proofErr w:type="spellStart"/>
      <w:r>
        <w:t>eGFR_kr</w:t>
      </w:r>
      <w:proofErr w:type="spellEnd"/>
      <w:r>
        <w:t xml:space="preserve"> van 45-59 ml/min/1,73m2 i.c.m. urine albumine/</w:t>
      </w:r>
      <w:proofErr w:type="spellStart"/>
      <w:r>
        <w:t>kreat</w:t>
      </w:r>
      <w:proofErr w:type="spellEnd"/>
      <w:r>
        <w:t xml:space="preserve"> ratio &lt;3 mg/mmol. Ook voor patiënten voor wie de kreatinine een minder betrouwbare indicator kan zijn. </w:t>
      </w:r>
    </w:p>
    <w:p w14:paraId="59B951CD" w14:textId="77777777" w:rsidR="008A6115" w:rsidRDefault="008A6115" w:rsidP="008A6115">
      <w:r>
        <w:t xml:space="preserve">De </w:t>
      </w:r>
      <w:proofErr w:type="spellStart"/>
      <w:r>
        <w:t>eGFR_cys</w:t>
      </w:r>
      <w:proofErr w:type="spellEnd"/>
      <w:r>
        <w:t xml:space="preserve"> (berekend met enkel cystatine c) is het best bruikbaar voor prognose/risicostratificatie met betrekking tot (eindstadium) nierfalen en cardiovasculair lijden. Deze eGFR-</w:t>
      </w:r>
      <w:proofErr w:type="spellStart"/>
      <w:r>
        <w:t>cys</w:t>
      </w:r>
      <w:proofErr w:type="spellEnd"/>
      <w:r>
        <w:t xml:space="preserve"> verdient de voorkeur bij verminderde spiermassa en behoeft ook geen correctie voor ras. eGFR gebaseerd op cystatine C kan nauwkeuriger zijn in omstandigheden waarin kreatinine een minder betrouwbare test is voor het schatten van de GFR. Situaties waarin niet-GFR-factoren bijv. een grote invloed kunnen hebben op kreatinine zijn onder meer veranderingen in de aanmaak van kreatinine </w:t>
      </w:r>
      <w:r>
        <w:lastRenderedPageBreak/>
        <w:t>(</w:t>
      </w:r>
      <w:proofErr w:type="spellStart"/>
      <w:r>
        <w:t>spierafbraakziekten</w:t>
      </w:r>
      <w:proofErr w:type="spellEnd"/>
      <w:r>
        <w:t>, amputatie, bodybuilders, veganistisch dieet), geneesmiddelen die de tubulaire secretie van kreatinine beïnvloeden en aandoeningen met extrarenale eliminatie van kreatinine (gastro-intestinaal en “derde-ruimte”-verlies). Niet-GFR-factoren die van invloed zijn op cystatine C zijn roken, zwaarlijvigheid, ontsteking en aandoeningen van schildklier- of bijnierhormonen.</w:t>
      </w:r>
    </w:p>
    <w:p w14:paraId="3583FC17" w14:textId="77777777" w:rsidR="008A6115" w:rsidRDefault="008A6115" w:rsidP="008A6115">
      <w:r>
        <w:t>Aanvraag en rapportage van eGFR blijft ongewijzigd:</w:t>
      </w:r>
    </w:p>
    <w:p w14:paraId="236AD74C" w14:textId="77777777" w:rsidR="008A6115" w:rsidRDefault="008A6115" w:rsidP="008A6115">
      <w:pPr>
        <w:pStyle w:val="Lijstalinea"/>
        <w:numPr>
          <w:ilvl w:val="0"/>
          <w:numId w:val="6"/>
        </w:numPr>
      </w:pPr>
      <w:r>
        <w:t xml:space="preserve">Bij elke aanvraag van kreatinine uit bloed wordt &gt;18 jaar standaard een </w:t>
      </w:r>
      <w:proofErr w:type="spellStart"/>
      <w:r>
        <w:t>eGFR_kr</w:t>
      </w:r>
      <w:proofErr w:type="spellEnd"/>
      <w:r>
        <w:t xml:space="preserve"> gerapporteerd gebaseerd op enkel kreatinine.  </w:t>
      </w:r>
    </w:p>
    <w:p w14:paraId="54D24963" w14:textId="77777777" w:rsidR="008A6115" w:rsidRDefault="008A6115" w:rsidP="008A6115">
      <w:pPr>
        <w:pStyle w:val="Lijstalinea"/>
        <w:numPr>
          <w:ilvl w:val="0"/>
          <w:numId w:val="6"/>
        </w:numPr>
      </w:pPr>
      <w:r>
        <w:t>Bij elke aanvraag cystatine C wordt de bijbehorende eGFR gerapporteerd op basis van cystatine C (</w:t>
      </w:r>
      <w:proofErr w:type="spellStart"/>
      <w:r>
        <w:t>eGFR_cys</w:t>
      </w:r>
      <w:proofErr w:type="spellEnd"/>
      <w:r>
        <w:t xml:space="preserve">), tevens de combi-eGFR gebaseerd op </w:t>
      </w:r>
      <w:proofErr w:type="spellStart"/>
      <w:r>
        <w:t>cystaine</w:t>
      </w:r>
      <w:proofErr w:type="spellEnd"/>
      <w:r>
        <w:t xml:space="preserve"> C en kreatinine (</w:t>
      </w:r>
      <w:proofErr w:type="spellStart"/>
      <w:r>
        <w:t>eGFR_CysKr</w:t>
      </w:r>
      <w:proofErr w:type="spellEnd"/>
      <w:r>
        <w:t>) en ook eGFR gebaseerd op enkel kreatinine (</w:t>
      </w:r>
      <w:proofErr w:type="spellStart"/>
      <w:r>
        <w:t>eGFR_kr</w:t>
      </w:r>
      <w:proofErr w:type="spellEnd"/>
      <w:r>
        <w:t>).</w:t>
      </w:r>
    </w:p>
    <w:p w14:paraId="22563F72" w14:textId="77777777" w:rsidR="008A6115" w:rsidRDefault="008A6115" w:rsidP="008A6115"/>
    <w:p w14:paraId="61CCC224" w14:textId="77777777" w:rsidR="008A6115" w:rsidRDefault="008A6115" w:rsidP="008A6115">
      <w:r>
        <w:t>Het gebruik van leeftijdsafhankelijke referentiewaarden wordt niet geadviseerd in de literatuur en als Groene Hart Ziekenhuis volgen we de daarbij aansluitende richtlijnen (NTVG</w:t>
      </w:r>
      <w:r w:rsidRPr="00702C60">
        <w:t xml:space="preserve"> 2022;166:D6471</w:t>
      </w:r>
      <w:r>
        <w:t>).</w:t>
      </w:r>
    </w:p>
    <w:p w14:paraId="0740D518" w14:textId="77777777" w:rsidR="008A6115" w:rsidRDefault="008A6115" w:rsidP="008A6115">
      <w:r>
        <w:t xml:space="preserve">Tot slot willen we benoemen dat we als kwaliteitsverbetering en service een snel veranderende nierfunctie (eGFR) zullen doorbellen. Hierbij hanteren wij het criterium: &gt;50% daling binnen 6 maanden. </w:t>
      </w:r>
    </w:p>
    <w:p w14:paraId="5D3BB06A" w14:textId="77777777" w:rsidR="008A6115" w:rsidRPr="00482B65" w:rsidRDefault="008A6115" w:rsidP="008A6115">
      <w:pPr>
        <w:pStyle w:val="Default"/>
        <w:rPr>
          <w:rFonts w:ascii="Arial" w:hAnsi="Arial" w:cs="Arial"/>
          <w:bCs/>
          <w:sz w:val="20"/>
          <w:szCs w:val="20"/>
        </w:rPr>
      </w:pPr>
      <w:r w:rsidRPr="00482B65">
        <w:rPr>
          <w:rFonts w:ascii="Arial" w:hAnsi="Arial" w:cs="Arial"/>
          <w:bCs/>
          <w:sz w:val="20"/>
          <w:szCs w:val="20"/>
        </w:rPr>
        <w:t>Bij eventuele vragen kunt u contact opnemen met een van de klinisch chemici.</w:t>
      </w:r>
    </w:p>
    <w:p w14:paraId="55EBC346" w14:textId="77777777" w:rsidR="008A6115" w:rsidRPr="00482B65" w:rsidRDefault="008A6115" w:rsidP="008A6115">
      <w:pPr>
        <w:pStyle w:val="Default"/>
        <w:rPr>
          <w:rFonts w:ascii="Arial" w:hAnsi="Arial" w:cs="Arial"/>
          <w:bCs/>
          <w:sz w:val="20"/>
          <w:szCs w:val="20"/>
        </w:rPr>
      </w:pPr>
    </w:p>
    <w:p w14:paraId="50AF3C6E" w14:textId="77777777" w:rsidR="008A6115" w:rsidRPr="00482B65" w:rsidRDefault="008A6115" w:rsidP="008A6115">
      <w:pPr>
        <w:pStyle w:val="Default"/>
        <w:rPr>
          <w:rFonts w:ascii="Arial" w:hAnsi="Arial" w:cs="Arial"/>
          <w:bCs/>
          <w:sz w:val="20"/>
          <w:szCs w:val="20"/>
        </w:rPr>
      </w:pPr>
      <w:r w:rsidRPr="00482B65">
        <w:rPr>
          <w:rFonts w:ascii="Arial" w:hAnsi="Arial" w:cs="Arial"/>
          <w:bCs/>
          <w:sz w:val="20"/>
          <w:szCs w:val="20"/>
        </w:rPr>
        <w:t>Met vriendelijke groet namens de vakgroep,</w:t>
      </w:r>
    </w:p>
    <w:p w14:paraId="6DAE264B" w14:textId="77777777" w:rsidR="008A6115" w:rsidRPr="00482B65" w:rsidRDefault="008A6115" w:rsidP="008A6115">
      <w:pPr>
        <w:pStyle w:val="Default"/>
        <w:rPr>
          <w:rFonts w:ascii="Arial" w:hAnsi="Arial" w:cs="Arial"/>
          <w:bCs/>
          <w:sz w:val="20"/>
          <w:szCs w:val="20"/>
        </w:rPr>
      </w:pPr>
    </w:p>
    <w:p w14:paraId="4CFFFF62" w14:textId="77777777" w:rsidR="008A6115" w:rsidRDefault="008A6115" w:rsidP="008A6115">
      <w:pPr>
        <w:pStyle w:val="Default"/>
        <w:rPr>
          <w:rFonts w:ascii="Arial" w:hAnsi="Arial" w:cs="Arial"/>
          <w:bCs/>
          <w:sz w:val="20"/>
          <w:szCs w:val="20"/>
        </w:rPr>
      </w:pPr>
      <w:r>
        <w:rPr>
          <w:rFonts w:ascii="Arial" w:hAnsi="Arial" w:cs="Arial"/>
          <w:bCs/>
          <w:sz w:val="20"/>
          <w:szCs w:val="20"/>
        </w:rPr>
        <w:t xml:space="preserve">Dr. </w:t>
      </w:r>
      <w:r w:rsidRPr="00482B65">
        <w:rPr>
          <w:rFonts w:ascii="Arial" w:hAnsi="Arial" w:cs="Arial"/>
          <w:bCs/>
          <w:sz w:val="20"/>
          <w:szCs w:val="20"/>
        </w:rPr>
        <w:t>Gideon Lansbergen</w:t>
      </w:r>
    </w:p>
    <w:p w14:paraId="13F5416C" w14:textId="77777777" w:rsidR="008A6115" w:rsidRDefault="008A6115" w:rsidP="008A6115">
      <w:pPr>
        <w:pStyle w:val="Default"/>
        <w:rPr>
          <w:rFonts w:ascii="Arial" w:hAnsi="Arial" w:cs="Arial"/>
          <w:bCs/>
          <w:sz w:val="20"/>
          <w:szCs w:val="20"/>
        </w:rPr>
      </w:pPr>
      <w:r>
        <w:rPr>
          <w:rFonts w:ascii="Arial" w:hAnsi="Arial" w:cs="Arial"/>
          <w:bCs/>
          <w:sz w:val="20"/>
          <w:szCs w:val="20"/>
        </w:rPr>
        <w:t>Klinisch chemicus</w:t>
      </w:r>
    </w:p>
    <w:p w14:paraId="42DB9883" w14:textId="77777777" w:rsidR="008A6115" w:rsidRDefault="008A6115" w:rsidP="008A6115">
      <w:pPr>
        <w:pStyle w:val="Default"/>
        <w:rPr>
          <w:rFonts w:ascii="Arial" w:hAnsi="Arial" w:cs="Arial"/>
          <w:bCs/>
          <w:sz w:val="20"/>
          <w:szCs w:val="20"/>
        </w:rPr>
      </w:pPr>
    </w:p>
    <w:p w14:paraId="7D76AFFB" w14:textId="77777777" w:rsidR="008A6115" w:rsidRDefault="008A6115" w:rsidP="008A6115">
      <w:r>
        <w:t xml:space="preserve"> </w:t>
      </w:r>
    </w:p>
    <w:p w14:paraId="4D4A1A95" w14:textId="77777777" w:rsidR="008A6115" w:rsidRDefault="008A6115" w:rsidP="008A6115">
      <w:pPr>
        <w:rPr>
          <w:rFonts w:ascii="Arial" w:hAnsi="Arial" w:cs="Arial"/>
          <w:b/>
          <w:sz w:val="20"/>
          <w:szCs w:val="20"/>
        </w:rPr>
      </w:pPr>
    </w:p>
    <w:p w14:paraId="2EEA9D46" w14:textId="77777777" w:rsidR="008A6115" w:rsidRDefault="008A6115" w:rsidP="008A6115">
      <w:pPr>
        <w:rPr>
          <w:rFonts w:ascii="Arial" w:hAnsi="Arial" w:cs="Arial"/>
          <w:b/>
          <w:sz w:val="20"/>
          <w:szCs w:val="20"/>
        </w:rPr>
      </w:pPr>
    </w:p>
    <w:p w14:paraId="79A0436B" w14:textId="77777777" w:rsidR="008A6115" w:rsidRDefault="008A6115" w:rsidP="008A6115">
      <w:pPr>
        <w:rPr>
          <w:rFonts w:ascii="Arial" w:hAnsi="Arial" w:cs="Arial"/>
          <w:b/>
          <w:sz w:val="20"/>
          <w:szCs w:val="20"/>
        </w:rPr>
      </w:pPr>
    </w:p>
    <w:p w14:paraId="14475A88" w14:textId="77777777" w:rsidR="008A6115" w:rsidRDefault="008A6115" w:rsidP="008A6115">
      <w:pPr>
        <w:rPr>
          <w:rFonts w:ascii="Arial" w:hAnsi="Arial" w:cs="Arial"/>
          <w:b/>
          <w:sz w:val="20"/>
          <w:szCs w:val="20"/>
        </w:rPr>
      </w:pPr>
    </w:p>
    <w:p w14:paraId="1068D439" w14:textId="77777777" w:rsidR="008A6115" w:rsidRPr="00320EE7" w:rsidRDefault="008A6115" w:rsidP="008A6115">
      <w:pPr>
        <w:rPr>
          <w:rFonts w:ascii="Arial" w:hAnsi="Arial" w:cs="Arial"/>
          <w:b/>
          <w:sz w:val="20"/>
          <w:szCs w:val="20"/>
        </w:rPr>
      </w:pPr>
      <w:r w:rsidRPr="00320EE7">
        <w:rPr>
          <w:rFonts w:ascii="Arial" w:hAnsi="Arial" w:cs="Arial"/>
          <w:b/>
          <w:sz w:val="20"/>
          <w:szCs w:val="20"/>
        </w:rPr>
        <w:t>Referenties</w:t>
      </w:r>
    </w:p>
    <w:p w14:paraId="20A246C1" w14:textId="77777777" w:rsidR="008A6115" w:rsidRPr="00320EE7" w:rsidRDefault="008A6115" w:rsidP="008A6115">
      <w:pPr>
        <w:pStyle w:val="Geenafstand"/>
        <w:rPr>
          <w:rFonts w:ascii="Arial" w:hAnsi="Arial" w:cs="Arial"/>
          <w:sz w:val="20"/>
          <w:szCs w:val="20"/>
        </w:rPr>
      </w:pPr>
      <w:r w:rsidRPr="00320EE7">
        <w:rPr>
          <w:rFonts w:ascii="Arial" w:hAnsi="Arial" w:cs="Arial"/>
          <w:sz w:val="20"/>
          <w:szCs w:val="20"/>
        </w:rPr>
        <w:t xml:space="preserve">National </w:t>
      </w:r>
      <w:proofErr w:type="spellStart"/>
      <w:r w:rsidRPr="00320EE7">
        <w:rPr>
          <w:rFonts w:ascii="Arial" w:hAnsi="Arial" w:cs="Arial"/>
          <w:sz w:val="20"/>
          <w:szCs w:val="20"/>
        </w:rPr>
        <w:t>Kidney</w:t>
      </w:r>
      <w:proofErr w:type="spellEnd"/>
      <w:r w:rsidRPr="00320EE7">
        <w:rPr>
          <w:rFonts w:ascii="Arial" w:hAnsi="Arial" w:cs="Arial"/>
          <w:sz w:val="20"/>
          <w:szCs w:val="20"/>
        </w:rPr>
        <w:t xml:space="preserve"> Foundation Laboratory Engagement </w:t>
      </w:r>
      <w:proofErr w:type="spellStart"/>
      <w:r w:rsidRPr="00320EE7">
        <w:rPr>
          <w:rFonts w:ascii="Arial" w:hAnsi="Arial" w:cs="Arial"/>
          <w:sz w:val="20"/>
          <w:szCs w:val="20"/>
        </w:rPr>
        <w:t>Working</w:t>
      </w:r>
      <w:proofErr w:type="spellEnd"/>
      <w:r w:rsidRPr="00320EE7">
        <w:rPr>
          <w:rFonts w:ascii="Arial" w:hAnsi="Arial" w:cs="Arial"/>
          <w:sz w:val="20"/>
          <w:szCs w:val="20"/>
        </w:rPr>
        <w:t xml:space="preserve"> Group </w:t>
      </w:r>
      <w:proofErr w:type="spellStart"/>
      <w:r w:rsidRPr="00320EE7">
        <w:rPr>
          <w:rFonts w:ascii="Arial" w:hAnsi="Arial" w:cs="Arial"/>
          <w:sz w:val="20"/>
          <w:szCs w:val="20"/>
        </w:rPr>
        <w:t>Recommendations</w:t>
      </w:r>
      <w:proofErr w:type="spellEnd"/>
      <w:r w:rsidRPr="00320EE7">
        <w:rPr>
          <w:rFonts w:ascii="Arial" w:hAnsi="Arial" w:cs="Arial"/>
          <w:sz w:val="20"/>
          <w:szCs w:val="20"/>
        </w:rPr>
        <w:t xml:space="preserve"> </w:t>
      </w:r>
      <w:proofErr w:type="spellStart"/>
      <w:r w:rsidRPr="00320EE7">
        <w:rPr>
          <w:rFonts w:ascii="Arial" w:hAnsi="Arial" w:cs="Arial"/>
          <w:sz w:val="20"/>
          <w:szCs w:val="20"/>
        </w:rPr>
        <w:t>for</w:t>
      </w:r>
      <w:proofErr w:type="spellEnd"/>
      <w:r w:rsidRPr="00320EE7">
        <w:rPr>
          <w:rFonts w:ascii="Arial" w:hAnsi="Arial" w:cs="Arial"/>
          <w:sz w:val="20"/>
          <w:szCs w:val="20"/>
        </w:rPr>
        <w:t xml:space="preserve"> </w:t>
      </w:r>
      <w:proofErr w:type="spellStart"/>
      <w:r w:rsidRPr="00320EE7">
        <w:rPr>
          <w:rFonts w:ascii="Arial" w:hAnsi="Arial" w:cs="Arial"/>
          <w:sz w:val="20"/>
          <w:szCs w:val="20"/>
        </w:rPr>
        <w:t>Implementing</w:t>
      </w:r>
      <w:proofErr w:type="spellEnd"/>
      <w:r w:rsidRPr="00320EE7">
        <w:rPr>
          <w:rFonts w:ascii="Arial" w:hAnsi="Arial" w:cs="Arial"/>
          <w:sz w:val="20"/>
          <w:szCs w:val="20"/>
        </w:rPr>
        <w:t xml:space="preserve"> </w:t>
      </w:r>
      <w:proofErr w:type="spellStart"/>
      <w:r w:rsidRPr="00320EE7">
        <w:rPr>
          <w:rFonts w:ascii="Arial" w:hAnsi="Arial" w:cs="Arial"/>
          <w:sz w:val="20"/>
          <w:szCs w:val="20"/>
        </w:rPr>
        <w:t>the</w:t>
      </w:r>
      <w:proofErr w:type="spellEnd"/>
      <w:r w:rsidRPr="00320EE7">
        <w:rPr>
          <w:rFonts w:ascii="Arial" w:hAnsi="Arial" w:cs="Arial"/>
          <w:sz w:val="20"/>
          <w:szCs w:val="20"/>
        </w:rPr>
        <w:t xml:space="preserve"> CKD-EPI 2021 Race-Free </w:t>
      </w:r>
      <w:proofErr w:type="spellStart"/>
      <w:r w:rsidRPr="00320EE7">
        <w:rPr>
          <w:rFonts w:ascii="Arial" w:hAnsi="Arial" w:cs="Arial"/>
          <w:sz w:val="20"/>
          <w:szCs w:val="20"/>
        </w:rPr>
        <w:t>Equations</w:t>
      </w:r>
      <w:proofErr w:type="spellEnd"/>
      <w:r w:rsidRPr="00320EE7">
        <w:rPr>
          <w:rFonts w:ascii="Arial" w:hAnsi="Arial" w:cs="Arial"/>
          <w:sz w:val="20"/>
          <w:szCs w:val="20"/>
        </w:rPr>
        <w:t xml:space="preserve"> </w:t>
      </w:r>
      <w:proofErr w:type="spellStart"/>
      <w:r w:rsidRPr="00320EE7">
        <w:rPr>
          <w:rFonts w:ascii="Arial" w:hAnsi="Arial" w:cs="Arial"/>
          <w:sz w:val="20"/>
          <w:szCs w:val="20"/>
        </w:rPr>
        <w:t>for</w:t>
      </w:r>
      <w:proofErr w:type="spellEnd"/>
      <w:r w:rsidRPr="00320EE7">
        <w:rPr>
          <w:rFonts w:ascii="Arial" w:hAnsi="Arial" w:cs="Arial"/>
          <w:sz w:val="20"/>
          <w:szCs w:val="20"/>
        </w:rPr>
        <w:t xml:space="preserve"> </w:t>
      </w:r>
      <w:proofErr w:type="spellStart"/>
      <w:r w:rsidRPr="00320EE7">
        <w:rPr>
          <w:rFonts w:ascii="Arial" w:hAnsi="Arial" w:cs="Arial"/>
          <w:sz w:val="20"/>
          <w:szCs w:val="20"/>
        </w:rPr>
        <w:t>Estimated</w:t>
      </w:r>
      <w:proofErr w:type="spellEnd"/>
      <w:r w:rsidRPr="00320EE7">
        <w:rPr>
          <w:rFonts w:ascii="Arial" w:hAnsi="Arial" w:cs="Arial"/>
          <w:sz w:val="20"/>
          <w:szCs w:val="20"/>
        </w:rPr>
        <w:t xml:space="preserve"> </w:t>
      </w:r>
      <w:proofErr w:type="spellStart"/>
      <w:r w:rsidRPr="00320EE7">
        <w:rPr>
          <w:rFonts w:ascii="Arial" w:hAnsi="Arial" w:cs="Arial"/>
          <w:sz w:val="20"/>
          <w:szCs w:val="20"/>
        </w:rPr>
        <w:t>Glomerular</w:t>
      </w:r>
      <w:proofErr w:type="spellEnd"/>
      <w:r w:rsidRPr="00320EE7">
        <w:rPr>
          <w:rFonts w:ascii="Arial" w:hAnsi="Arial" w:cs="Arial"/>
          <w:sz w:val="20"/>
          <w:szCs w:val="20"/>
        </w:rPr>
        <w:t xml:space="preserve"> </w:t>
      </w:r>
      <w:proofErr w:type="spellStart"/>
      <w:r w:rsidRPr="00320EE7">
        <w:rPr>
          <w:rFonts w:ascii="Arial" w:hAnsi="Arial" w:cs="Arial"/>
          <w:sz w:val="20"/>
          <w:szCs w:val="20"/>
        </w:rPr>
        <w:t>Filtration</w:t>
      </w:r>
      <w:proofErr w:type="spellEnd"/>
      <w:r w:rsidRPr="00320EE7">
        <w:rPr>
          <w:rFonts w:ascii="Arial" w:hAnsi="Arial" w:cs="Arial"/>
          <w:sz w:val="20"/>
          <w:szCs w:val="20"/>
        </w:rPr>
        <w:t xml:space="preserve"> </w:t>
      </w:r>
      <w:proofErr w:type="spellStart"/>
      <w:r w:rsidRPr="00320EE7">
        <w:rPr>
          <w:rFonts w:ascii="Arial" w:hAnsi="Arial" w:cs="Arial"/>
          <w:sz w:val="20"/>
          <w:szCs w:val="20"/>
        </w:rPr>
        <w:t>Rate</w:t>
      </w:r>
      <w:proofErr w:type="spellEnd"/>
      <w:r w:rsidRPr="00320EE7">
        <w:rPr>
          <w:rFonts w:ascii="Arial" w:hAnsi="Arial" w:cs="Arial"/>
          <w:sz w:val="20"/>
          <w:szCs w:val="20"/>
        </w:rPr>
        <w:t xml:space="preserve">: Practical </w:t>
      </w:r>
      <w:proofErr w:type="spellStart"/>
      <w:r w:rsidRPr="00320EE7">
        <w:rPr>
          <w:rFonts w:ascii="Arial" w:hAnsi="Arial" w:cs="Arial"/>
          <w:sz w:val="20"/>
          <w:szCs w:val="20"/>
        </w:rPr>
        <w:t>Guidance</w:t>
      </w:r>
      <w:proofErr w:type="spellEnd"/>
      <w:r w:rsidRPr="00320EE7">
        <w:rPr>
          <w:rFonts w:ascii="Arial" w:hAnsi="Arial" w:cs="Arial"/>
          <w:sz w:val="20"/>
          <w:szCs w:val="20"/>
        </w:rPr>
        <w:t xml:space="preserve"> </w:t>
      </w:r>
      <w:proofErr w:type="spellStart"/>
      <w:r w:rsidRPr="00320EE7">
        <w:rPr>
          <w:rFonts w:ascii="Arial" w:hAnsi="Arial" w:cs="Arial"/>
          <w:sz w:val="20"/>
          <w:szCs w:val="20"/>
        </w:rPr>
        <w:t>for</w:t>
      </w:r>
      <w:proofErr w:type="spellEnd"/>
      <w:r w:rsidRPr="00320EE7">
        <w:rPr>
          <w:rFonts w:ascii="Arial" w:hAnsi="Arial" w:cs="Arial"/>
          <w:sz w:val="20"/>
          <w:szCs w:val="20"/>
        </w:rPr>
        <w:t xml:space="preserve"> </w:t>
      </w:r>
      <w:proofErr w:type="spellStart"/>
      <w:r w:rsidRPr="00320EE7">
        <w:rPr>
          <w:rFonts w:ascii="Arial" w:hAnsi="Arial" w:cs="Arial"/>
          <w:sz w:val="20"/>
          <w:szCs w:val="20"/>
        </w:rPr>
        <w:t>Clinical</w:t>
      </w:r>
      <w:proofErr w:type="spellEnd"/>
      <w:r w:rsidRPr="00320EE7">
        <w:rPr>
          <w:rFonts w:ascii="Arial" w:hAnsi="Arial" w:cs="Arial"/>
          <w:sz w:val="20"/>
          <w:szCs w:val="20"/>
        </w:rPr>
        <w:t xml:space="preserve"> Laboratories. </w:t>
      </w:r>
      <w:proofErr w:type="spellStart"/>
      <w:r w:rsidRPr="00320EE7">
        <w:rPr>
          <w:rFonts w:ascii="Arial" w:hAnsi="Arial" w:cs="Arial"/>
          <w:sz w:val="20"/>
          <w:szCs w:val="20"/>
        </w:rPr>
        <w:t>Clinical</w:t>
      </w:r>
      <w:proofErr w:type="spellEnd"/>
      <w:r w:rsidRPr="00320EE7">
        <w:rPr>
          <w:rFonts w:ascii="Arial" w:hAnsi="Arial" w:cs="Arial"/>
          <w:sz w:val="20"/>
          <w:szCs w:val="20"/>
        </w:rPr>
        <w:t xml:space="preserve"> Chemistry 68:4; 511–520 (2022)</w:t>
      </w:r>
    </w:p>
    <w:p w14:paraId="0C812EDC" w14:textId="77777777" w:rsidR="008A6115" w:rsidRPr="00320EE7" w:rsidRDefault="008A6115" w:rsidP="008A6115">
      <w:pPr>
        <w:pStyle w:val="Geenafstand"/>
        <w:rPr>
          <w:rFonts w:ascii="Arial" w:hAnsi="Arial" w:cs="Arial"/>
          <w:sz w:val="20"/>
          <w:szCs w:val="20"/>
        </w:rPr>
      </w:pPr>
    </w:p>
    <w:p w14:paraId="52EF721B" w14:textId="77777777" w:rsidR="008A6115" w:rsidRPr="00320EE7" w:rsidRDefault="008A6115" w:rsidP="008A6115">
      <w:pPr>
        <w:rPr>
          <w:rFonts w:ascii="Arial" w:hAnsi="Arial" w:cs="Arial"/>
          <w:sz w:val="20"/>
          <w:szCs w:val="20"/>
        </w:rPr>
      </w:pPr>
      <w:proofErr w:type="spellStart"/>
      <w:r w:rsidRPr="00320EE7">
        <w:rPr>
          <w:rFonts w:ascii="Arial" w:hAnsi="Arial" w:cs="Arial"/>
          <w:sz w:val="20"/>
          <w:szCs w:val="20"/>
        </w:rPr>
        <w:t>Delgado</w:t>
      </w:r>
      <w:proofErr w:type="spellEnd"/>
      <w:r w:rsidRPr="00320EE7">
        <w:rPr>
          <w:rFonts w:ascii="Arial" w:hAnsi="Arial" w:cs="Arial"/>
          <w:sz w:val="20"/>
          <w:szCs w:val="20"/>
        </w:rPr>
        <w:t xml:space="preserve"> C, </w:t>
      </w:r>
      <w:proofErr w:type="spellStart"/>
      <w:r w:rsidRPr="00320EE7">
        <w:rPr>
          <w:rFonts w:ascii="Arial" w:hAnsi="Arial" w:cs="Arial"/>
          <w:sz w:val="20"/>
          <w:szCs w:val="20"/>
        </w:rPr>
        <w:t>Baweja</w:t>
      </w:r>
      <w:proofErr w:type="spellEnd"/>
      <w:r w:rsidRPr="00320EE7">
        <w:rPr>
          <w:rFonts w:ascii="Arial" w:hAnsi="Arial" w:cs="Arial"/>
          <w:sz w:val="20"/>
          <w:szCs w:val="20"/>
        </w:rPr>
        <w:t xml:space="preserve"> M, Crews DC, et al. A </w:t>
      </w:r>
      <w:proofErr w:type="spellStart"/>
      <w:r w:rsidRPr="00320EE7">
        <w:rPr>
          <w:rFonts w:ascii="Arial" w:hAnsi="Arial" w:cs="Arial"/>
          <w:sz w:val="20"/>
          <w:szCs w:val="20"/>
        </w:rPr>
        <w:t>Unifying</w:t>
      </w:r>
      <w:proofErr w:type="spellEnd"/>
      <w:r w:rsidRPr="00320EE7">
        <w:rPr>
          <w:rFonts w:ascii="Arial" w:hAnsi="Arial" w:cs="Arial"/>
          <w:sz w:val="20"/>
          <w:szCs w:val="20"/>
        </w:rPr>
        <w:t xml:space="preserve"> Approach </w:t>
      </w:r>
      <w:proofErr w:type="spellStart"/>
      <w:r w:rsidRPr="00320EE7">
        <w:rPr>
          <w:rFonts w:ascii="Arial" w:hAnsi="Arial" w:cs="Arial"/>
          <w:sz w:val="20"/>
          <w:szCs w:val="20"/>
        </w:rPr>
        <w:t>for</w:t>
      </w:r>
      <w:proofErr w:type="spellEnd"/>
      <w:r w:rsidRPr="00320EE7">
        <w:rPr>
          <w:rFonts w:ascii="Arial" w:hAnsi="Arial" w:cs="Arial"/>
          <w:sz w:val="20"/>
          <w:szCs w:val="20"/>
        </w:rPr>
        <w:t xml:space="preserve"> GFR </w:t>
      </w:r>
      <w:proofErr w:type="spellStart"/>
      <w:r w:rsidRPr="00320EE7">
        <w:rPr>
          <w:rFonts w:ascii="Arial" w:hAnsi="Arial" w:cs="Arial"/>
          <w:sz w:val="20"/>
          <w:szCs w:val="20"/>
        </w:rPr>
        <w:t>Estimation</w:t>
      </w:r>
      <w:proofErr w:type="spellEnd"/>
      <w:r w:rsidRPr="00320EE7">
        <w:rPr>
          <w:rFonts w:ascii="Arial" w:hAnsi="Arial" w:cs="Arial"/>
          <w:sz w:val="20"/>
          <w:szCs w:val="20"/>
        </w:rPr>
        <w:t xml:space="preserve">: </w:t>
      </w:r>
      <w:proofErr w:type="spellStart"/>
      <w:r w:rsidRPr="00320EE7">
        <w:rPr>
          <w:rFonts w:ascii="Arial" w:hAnsi="Arial" w:cs="Arial"/>
          <w:sz w:val="20"/>
          <w:szCs w:val="20"/>
        </w:rPr>
        <w:t>Recommendations</w:t>
      </w:r>
      <w:proofErr w:type="spellEnd"/>
      <w:r w:rsidRPr="00320EE7">
        <w:rPr>
          <w:rFonts w:ascii="Arial" w:hAnsi="Arial" w:cs="Arial"/>
          <w:sz w:val="20"/>
          <w:szCs w:val="20"/>
        </w:rPr>
        <w:t xml:space="preserve"> of </w:t>
      </w:r>
      <w:proofErr w:type="spellStart"/>
      <w:r w:rsidRPr="00320EE7">
        <w:rPr>
          <w:rFonts w:ascii="Arial" w:hAnsi="Arial" w:cs="Arial"/>
          <w:sz w:val="20"/>
          <w:szCs w:val="20"/>
        </w:rPr>
        <w:t>the</w:t>
      </w:r>
      <w:proofErr w:type="spellEnd"/>
      <w:r w:rsidRPr="00320EE7">
        <w:rPr>
          <w:rFonts w:ascii="Arial" w:hAnsi="Arial" w:cs="Arial"/>
          <w:sz w:val="20"/>
          <w:szCs w:val="20"/>
        </w:rPr>
        <w:t xml:space="preserve"> NKF-ASN </w:t>
      </w:r>
      <w:proofErr w:type="spellStart"/>
      <w:r w:rsidRPr="00320EE7">
        <w:rPr>
          <w:rFonts w:ascii="Arial" w:hAnsi="Arial" w:cs="Arial"/>
          <w:sz w:val="20"/>
          <w:szCs w:val="20"/>
        </w:rPr>
        <w:t>Task</w:t>
      </w:r>
      <w:proofErr w:type="spellEnd"/>
      <w:r w:rsidRPr="00320EE7">
        <w:rPr>
          <w:rFonts w:ascii="Arial" w:hAnsi="Arial" w:cs="Arial"/>
          <w:sz w:val="20"/>
          <w:szCs w:val="20"/>
        </w:rPr>
        <w:t xml:space="preserve"> Force on </w:t>
      </w:r>
      <w:proofErr w:type="spellStart"/>
      <w:r w:rsidRPr="00320EE7">
        <w:rPr>
          <w:rFonts w:ascii="Arial" w:hAnsi="Arial" w:cs="Arial"/>
          <w:sz w:val="20"/>
          <w:szCs w:val="20"/>
        </w:rPr>
        <w:t>Reassessing</w:t>
      </w:r>
      <w:proofErr w:type="spellEnd"/>
      <w:r w:rsidRPr="00320EE7">
        <w:rPr>
          <w:rFonts w:ascii="Arial" w:hAnsi="Arial" w:cs="Arial"/>
          <w:sz w:val="20"/>
          <w:szCs w:val="20"/>
        </w:rPr>
        <w:t xml:space="preserve"> </w:t>
      </w:r>
      <w:proofErr w:type="spellStart"/>
      <w:r w:rsidRPr="00320EE7">
        <w:rPr>
          <w:rFonts w:ascii="Arial" w:hAnsi="Arial" w:cs="Arial"/>
          <w:sz w:val="20"/>
          <w:szCs w:val="20"/>
        </w:rPr>
        <w:t>the</w:t>
      </w:r>
      <w:proofErr w:type="spellEnd"/>
      <w:r w:rsidRPr="00320EE7">
        <w:rPr>
          <w:rFonts w:ascii="Arial" w:hAnsi="Arial" w:cs="Arial"/>
          <w:sz w:val="20"/>
          <w:szCs w:val="20"/>
        </w:rPr>
        <w:t xml:space="preserve"> </w:t>
      </w:r>
      <w:proofErr w:type="spellStart"/>
      <w:r w:rsidRPr="00320EE7">
        <w:rPr>
          <w:rFonts w:ascii="Arial" w:hAnsi="Arial" w:cs="Arial"/>
          <w:sz w:val="20"/>
          <w:szCs w:val="20"/>
        </w:rPr>
        <w:t>Inclusion</w:t>
      </w:r>
      <w:proofErr w:type="spellEnd"/>
      <w:r w:rsidRPr="00320EE7">
        <w:rPr>
          <w:rFonts w:ascii="Arial" w:hAnsi="Arial" w:cs="Arial"/>
          <w:sz w:val="20"/>
          <w:szCs w:val="20"/>
        </w:rPr>
        <w:t xml:space="preserve"> of Race in </w:t>
      </w:r>
      <w:proofErr w:type="spellStart"/>
      <w:r w:rsidRPr="00320EE7">
        <w:rPr>
          <w:rFonts w:ascii="Arial" w:hAnsi="Arial" w:cs="Arial"/>
          <w:sz w:val="20"/>
          <w:szCs w:val="20"/>
        </w:rPr>
        <w:t>Diagnosing</w:t>
      </w:r>
      <w:proofErr w:type="spellEnd"/>
      <w:r w:rsidRPr="00320EE7">
        <w:rPr>
          <w:rFonts w:ascii="Arial" w:hAnsi="Arial" w:cs="Arial"/>
          <w:sz w:val="20"/>
          <w:szCs w:val="20"/>
        </w:rPr>
        <w:t xml:space="preserve"> </w:t>
      </w:r>
      <w:proofErr w:type="spellStart"/>
      <w:r w:rsidRPr="00320EE7">
        <w:rPr>
          <w:rFonts w:ascii="Arial" w:hAnsi="Arial" w:cs="Arial"/>
          <w:sz w:val="20"/>
          <w:szCs w:val="20"/>
        </w:rPr>
        <w:t>Kidney</w:t>
      </w:r>
      <w:proofErr w:type="spellEnd"/>
      <w:r w:rsidRPr="00320EE7">
        <w:rPr>
          <w:rFonts w:ascii="Arial" w:hAnsi="Arial" w:cs="Arial"/>
          <w:sz w:val="20"/>
          <w:szCs w:val="20"/>
        </w:rPr>
        <w:t xml:space="preserve"> </w:t>
      </w:r>
      <w:proofErr w:type="spellStart"/>
      <w:r w:rsidRPr="00320EE7">
        <w:rPr>
          <w:rFonts w:ascii="Arial" w:hAnsi="Arial" w:cs="Arial"/>
          <w:sz w:val="20"/>
          <w:szCs w:val="20"/>
        </w:rPr>
        <w:t>Disease</w:t>
      </w:r>
      <w:proofErr w:type="spellEnd"/>
      <w:r w:rsidRPr="00320EE7">
        <w:rPr>
          <w:rFonts w:ascii="Arial" w:hAnsi="Arial" w:cs="Arial"/>
          <w:sz w:val="20"/>
          <w:szCs w:val="20"/>
        </w:rPr>
        <w:t>.</w:t>
      </w:r>
      <w:r w:rsidRPr="00320EE7">
        <w:rPr>
          <w:rFonts w:ascii="Arial" w:hAnsi="Arial" w:cs="Arial"/>
          <w:i/>
          <w:sz w:val="20"/>
          <w:szCs w:val="20"/>
        </w:rPr>
        <w:t xml:space="preserve"> Am J </w:t>
      </w:r>
      <w:proofErr w:type="spellStart"/>
      <w:r w:rsidRPr="00320EE7">
        <w:rPr>
          <w:rFonts w:ascii="Arial" w:hAnsi="Arial" w:cs="Arial"/>
          <w:i/>
          <w:sz w:val="20"/>
          <w:szCs w:val="20"/>
        </w:rPr>
        <w:t>Kidney</w:t>
      </w:r>
      <w:proofErr w:type="spellEnd"/>
      <w:r w:rsidRPr="00320EE7">
        <w:rPr>
          <w:rFonts w:ascii="Arial" w:hAnsi="Arial" w:cs="Arial"/>
          <w:i/>
          <w:sz w:val="20"/>
          <w:szCs w:val="20"/>
        </w:rPr>
        <w:t xml:space="preserve"> Dis</w:t>
      </w:r>
      <w:r w:rsidRPr="00320EE7">
        <w:rPr>
          <w:rFonts w:ascii="Arial" w:hAnsi="Arial" w:cs="Arial"/>
          <w:sz w:val="20"/>
          <w:szCs w:val="20"/>
        </w:rPr>
        <w:t>. 2021 DOI: 10.1053/j.ajkd.2021.08.003</w:t>
      </w:r>
    </w:p>
    <w:p w14:paraId="46F95AE3" w14:textId="77777777" w:rsidR="008A6115" w:rsidRPr="00320EE7" w:rsidRDefault="008A6115" w:rsidP="008A6115">
      <w:pPr>
        <w:rPr>
          <w:rFonts w:ascii="Arial" w:hAnsi="Arial" w:cs="Arial"/>
          <w:color w:val="000000" w:themeColor="text1"/>
          <w:sz w:val="20"/>
          <w:szCs w:val="20"/>
          <w:shd w:val="clear" w:color="auto" w:fill="FFFFFF"/>
        </w:rPr>
      </w:pPr>
      <w:proofErr w:type="spellStart"/>
      <w:r w:rsidRPr="00320EE7">
        <w:rPr>
          <w:rFonts w:ascii="Arial" w:hAnsi="Arial" w:cs="Arial"/>
          <w:color w:val="000000" w:themeColor="text1"/>
          <w:sz w:val="20"/>
          <w:szCs w:val="20"/>
        </w:rPr>
        <w:t>Inker</w:t>
      </w:r>
      <w:proofErr w:type="spellEnd"/>
      <w:r w:rsidRPr="00320EE7">
        <w:rPr>
          <w:rFonts w:ascii="Arial" w:hAnsi="Arial" w:cs="Arial"/>
          <w:color w:val="000000" w:themeColor="text1"/>
          <w:sz w:val="20"/>
          <w:szCs w:val="20"/>
        </w:rPr>
        <w:t xml:space="preserve"> LA, </w:t>
      </w:r>
      <w:proofErr w:type="spellStart"/>
      <w:r w:rsidRPr="00320EE7">
        <w:rPr>
          <w:rFonts w:ascii="Arial" w:hAnsi="Arial" w:cs="Arial"/>
          <w:color w:val="000000" w:themeColor="text1"/>
          <w:sz w:val="20"/>
          <w:szCs w:val="20"/>
        </w:rPr>
        <w:t>Eneanya</w:t>
      </w:r>
      <w:proofErr w:type="spellEnd"/>
      <w:r w:rsidRPr="00320EE7">
        <w:rPr>
          <w:rFonts w:ascii="Arial" w:hAnsi="Arial" w:cs="Arial"/>
          <w:color w:val="000000" w:themeColor="text1"/>
          <w:sz w:val="20"/>
          <w:szCs w:val="20"/>
        </w:rPr>
        <w:t xml:space="preserve"> ND, </w:t>
      </w:r>
      <w:proofErr w:type="spellStart"/>
      <w:r w:rsidRPr="00320EE7">
        <w:rPr>
          <w:rFonts w:ascii="Arial" w:hAnsi="Arial" w:cs="Arial"/>
          <w:color w:val="000000" w:themeColor="text1"/>
          <w:sz w:val="20"/>
          <w:szCs w:val="20"/>
        </w:rPr>
        <w:t>MCorsh</w:t>
      </w:r>
      <w:proofErr w:type="spellEnd"/>
      <w:r w:rsidRPr="00320EE7">
        <w:rPr>
          <w:rFonts w:ascii="Arial" w:hAnsi="Arial" w:cs="Arial"/>
          <w:color w:val="000000" w:themeColor="text1"/>
          <w:sz w:val="20"/>
          <w:szCs w:val="20"/>
        </w:rPr>
        <w:t xml:space="preserve"> J, et al. New Kreatinine- </w:t>
      </w:r>
      <w:proofErr w:type="spellStart"/>
      <w:r w:rsidRPr="00320EE7">
        <w:rPr>
          <w:rFonts w:ascii="Arial" w:hAnsi="Arial" w:cs="Arial"/>
          <w:color w:val="000000" w:themeColor="text1"/>
          <w:sz w:val="20"/>
          <w:szCs w:val="20"/>
        </w:rPr>
        <w:t>and</w:t>
      </w:r>
      <w:proofErr w:type="spellEnd"/>
      <w:r w:rsidRPr="00320EE7">
        <w:rPr>
          <w:rFonts w:ascii="Arial" w:hAnsi="Arial" w:cs="Arial"/>
          <w:color w:val="000000" w:themeColor="text1"/>
          <w:sz w:val="20"/>
          <w:szCs w:val="20"/>
        </w:rPr>
        <w:t xml:space="preserve"> </w:t>
      </w:r>
      <w:proofErr w:type="spellStart"/>
      <w:r w:rsidRPr="00320EE7">
        <w:rPr>
          <w:rFonts w:ascii="Arial" w:hAnsi="Arial" w:cs="Arial"/>
          <w:color w:val="000000" w:themeColor="text1"/>
          <w:sz w:val="20"/>
          <w:szCs w:val="20"/>
        </w:rPr>
        <w:t>Cystatin</w:t>
      </w:r>
      <w:proofErr w:type="spellEnd"/>
      <w:r w:rsidRPr="00320EE7">
        <w:rPr>
          <w:rFonts w:ascii="Arial" w:hAnsi="Arial" w:cs="Arial"/>
          <w:color w:val="000000" w:themeColor="text1"/>
          <w:sz w:val="20"/>
          <w:szCs w:val="20"/>
        </w:rPr>
        <w:t xml:space="preserve"> C–</w:t>
      </w:r>
      <w:proofErr w:type="spellStart"/>
      <w:r w:rsidRPr="00320EE7">
        <w:rPr>
          <w:rFonts w:ascii="Arial" w:hAnsi="Arial" w:cs="Arial"/>
          <w:color w:val="000000" w:themeColor="text1"/>
          <w:sz w:val="20"/>
          <w:szCs w:val="20"/>
        </w:rPr>
        <w:t>Based</w:t>
      </w:r>
      <w:proofErr w:type="spellEnd"/>
      <w:r w:rsidRPr="00320EE7">
        <w:rPr>
          <w:rFonts w:ascii="Arial" w:hAnsi="Arial" w:cs="Arial"/>
          <w:color w:val="000000" w:themeColor="text1"/>
          <w:sz w:val="20"/>
          <w:szCs w:val="20"/>
        </w:rPr>
        <w:t xml:space="preserve"> </w:t>
      </w:r>
      <w:proofErr w:type="spellStart"/>
      <w:r w:rsidRPr="00320EE7">
        <w:rPr>
          <w:rFonts w:ascii="Arial" w:hAnsi="Arial" w:cs="Arial"/>
          <w:color w:val="000000" w:themeColor="text1"/>
          <w:sz w:val="20"/>
          <w:szCs w:val="20"/>
        </w:rPr>
        <w:t>Equations</w:t>
      </w:r>
      <w:proofErr w:type="spellEnd"/>
      <w:r w:rsidRPr="00320EE7">
        <w:rPr>
          <w:rFonts w:ascii="Arial" w:hAnsi="Arial" w:cs="Arial"/>
          <w:color w:val="000000" w:themeColor="text1"/>
          <w:sz w:val="20"/>
          <w:szCs w:val="20"/>
        </w:rPr>
        <w:t xml:space="preserve"> </w:t>
      </w:r>
      <w:proofErr w:type="spellStart"/>
      <w:r w:rsidRPr="00320EE7">
        <w:rPr>
          <w:rFonts w:ascii="Arial" w:hAnsi="Arial" w:cs="Arial"/>
          <w:color w:val="000000" w:themeColor="text1"/>
          <w:sz w:val="20"/>
          <w:szCs w:val="20"/>
        </w:rPr>
        <w:t>to</w:t>
      </w:r>
      <w:proofErr w:type="spellEnd"/>
      <w:r w:rsidRPr="00320EE7">
        <w:rPr>
          <w:rFonts w:ascii="Arial" w:hAnsi="Arial" w:cs="Arial"/>
          <w:color w:val="000000" w:themeColor="text1"/>
          <w:sz w:val="20"/>
          <w:szCs w:val="20"/>
        </w:rPr>
        <w:t xml:space="preserve"> </w:t>
      </w:r>
      <w:proofErr w:type="spellStart"/>
      <w:r w:rsidRPr="00320EE7">
        <w:rPr>
          <w:rFonts w:ascii="Arial" w:hAnsi="Arial" w:cs="Arial"/>
          <w:color w:val="000000" w:themeColor="text1"/>
          <w:sz w:val="20"/>
          <w:szCs w:val="20"/>
        </w:rPr>
        <w:t>Estimate</w:t>
      </w:r>
      <w:proofErr w:type="spellEnd"/>
      <w:r w:rsidRPr="00320EE7">
        <w:rPr>
          <w:rFonts w:ascii="Arial" w:hAnsi="Arial" w:cs="Arial"/>
          <w:color w:val="000000" w:themeColor="text1"/>
          <w:sz w:val="20"/>
          <w:szCs w:val="20"/>
        </w:rPr>
        <w:t xml:space="preserve"> GFR without Race. </w:t>
      </w:r>
      <w:r w:rsidRPr="00320EE7">
        <w:rPr>
          <w:rFonts w:ascii="Arial" w:hAnsi="Arial" w:cs="Arial"/>
          <w:i/>
          <w:color w:val="000000" w:themeColor="text1"/>
          <w:sz w:val="20"/>
          <w:szCs w:val="20"/>
        </w:rPr>
        <w:t xml:space="preserve">New England J </w:t>
      </w:r>
      <w:proofErr w:type="spellStart"/>
      <w:r w:rsidRPr="00320EE7">
        <w:rPr>
          <w:rFonts w:ascii="Arial" w:hAnsi="Arial" w:cs="Arial"/>
          <w:i/>
          <w:color w:val="000000" w:themeColor="text1"/>
          <w:sz w:val="20"/>
          <w:szCs w:val="20"/>
        </w:rPr>
        <w:t>Med</w:t>
      </w:r>
      <w:proofErr w:type="spellEnd"/>
      <w:r w:rsidRPr="00320EE7">
        <w:rPr>
          <w:rFonts w:ascii="Arial" w:hAnsi="Arial" w:cs="Arial"/>
          <w:i/>
          <w:color w:val="000000" w:themeColor="text1"/>
          <w:sz w:val="20"/>
          <w:szCs w:val="20"/>
        </w:rPr>
        <w:t xml:space="preserve">. 2021: </w:t>
      </w:r>
      <w:r w:rsidRPr="00320EE7">
        <w:rPr>
          <w:rFonts w:ascii="Arial" w:hAnsi="Arial" w:cs="Arial"/>
          <w:color w:val="000000" w:themeColor="text1"/>
          <w:sz w:val="20"/>
          <w:szCs w:val="20"/>
          <w:shd w:val="clear" w:color="auto" w:fill="FFFFFF"/>
        </w:rPr>
        <w:t>DOI: 10.1056/NEJMoa2102953</w:t>
      </w:r>
    </w:p>
    <w:p w14:paraId="67209193" w14:textId="77777777" w:rsidR="008A6115" w:rsidRPr="00320EE7" w:rsidRDefault="008A6115" w:rsidP="008A6115">
      <w:pPr>
        <w:rPr>
          <w:rFonts w:ascii="Arial" w:hAnsi="Arial" w:cs="Arial"/>
          <w:i/>
          <w:color w:val="000000" w:themeColor="text1"/>
          <w:sz w:val="20"/>
          <w:szCs w:val="20"/>
        </w:rPr>
      </w:pPr>
      <w:proofErr w:type="spellStart"/>
      <w:r w:rsidRPr="00320EE7">
        <w:rPr>
          <w:rFonts w:ascii="Arial" w:hAnsi="Arial" w:cs="Arial"/>
          <w:color w:val="000000" w:themeColor="text1"/>
          <w:sz w:val="20"/>
          <w:szCs w:val="20"/>
        </w:rPr>
        <w:t>Ismay</w:t>
      </w:r>
      <w:proofErr w:type="spellEnd"/>
      <w:r w:rsidRPr="00320EE7">
        <w:rPr>
          <w:rFonts w:ascii="Arial" w:hAnsi="Arial" w:cs="Arial"/>
          <w:color w:val="000000" w:themeColor="text1"/>
          <w:sz w:val="20"/>
          <w:szCs w:val="20"/>
        </w:rPr>
        <w:t xml:space="preserve"> N. van Loon en </w:t>
      </w:r>
      <w:proofErr w:type="spellStart"/>
      <w:r w:rsidRPr="00320EE7">
        <w:rPr>
          <w:rFonts w:ascii="Arial" w:hAnsi="Arial" w:cs="Arial"/>
          <w:color w:val="000000" w:themeColor="text1"/>
          <w:sz w:val="20"/>
          <w:szCs w:val="20"/>
        </w:rPr>
        <w:t>Alferso</w:t>
      </w:r>
      <w:proofErr w:type="spellEnd"/>
      <w:r w:rsidRPr="00320EE7">
        <w:rPr>
          <w:rFonts w:ascii="Arial" w:hAnsi="Arial" w:cs="Arial"/>
          <w:color w:val="000000" w:themeColor="text1"/>
          <w:sz w:val="20"/>
          <w:szCs w:val="20"/>
        </w:rPr>
        <w:t xml:space="preserve"> C. Abrahams Leeftijdsafhankelijke afkapwaarde voor eGFR is niet nodig. </w:t>
      </w:r>
      <w:r w:rsidRPr="00320EE7">
        <w:rPr>
          <w:rFonts w:ascii="Arial" w:hAnsi="Arial" w:cs="Arial"/>
          <w:i/>
          <w:sz w:val="20"/>
          <w:szCs w:val="20"/>
        </w:rPr>
        <w:t>NTVG 2022;166:D6471</w:t>
      </w:r>
    </w:p>
    <w:p w14:paraId="677DAFCF" w14:textId="77777777" w:rsidR="008A6115" w:rsidRDefault="008A6115" w:rsidP="008A6115">
      <w:pPr>
        <w:jc w:val="both"/>
      </w:pPr>
      <w:r w:rsidRPr="00A90731">
        <w:rPr>
          <w:noProof/>
          <w:lang w:eastAsia="nl-NL"/>
        </w:rPr>
        <w:lastRenderedPageBreak/>
        <w:drawing>
          <wp:inline distT="0" distB="0" distL="0" distR="0" wp14:anchorId="1AE85093" wp14:editId="5D67CDA6">
            <wp:extent cx="7928610" cy="4748252"/>
            <wp:effectExtent l="0" t="0" r="0"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8009028" cy="4796413"/>
                    </a:xfrm>
                    <a:prstGeom prst="rect">
                      <a:avLst/>
                    </a:prstGeom>
                  </pic:spPr>
                </pic:pic>
              </a:graphicData>
            </a:graphic>
          </wp:inline>
        </w:drawing>
      </w:r>
    </w:p>
    <w:p w14:paraId="5BCE7842" w14:textId="77777777" w:rsidR="007626D3" w:rsidRPr="007626D3" w:rsidRDefault="008A6115" w:rsidP="008A6115">
      <w:pPr>
        <w:jc w:val="both"/>
      </w:pPr>
      <w:r>
        <w:t xml:space="preserve">Bron: </w:t>
      </w:r>
      <w:proofErr w:type="spellStart"/>
      <w:r w:rsidRPr="00A90731">
        <w:t>Clinical</w:t>
      </w:r>
      <w:proofErr w:type="spellEnd"/>
      <w:r w:rsidRPr="00A90731">
        <w:t xml:space="preserve"> Chemistry 68:4 (2022)</w:t>
      </w:r>
    </w:p>
    <w:sectPr w:rsidR="007626D3" w:rsidRPr="007626D3" w:rsidSect="00BE34DC">
      <w:headerReference w:type="default" r:id="rId12"/>
      <w:footerReference w:type="default" r:id="rId13"/>
      <w:pgSz w:w="11906" w:h="16838"/>
      <w:pgMar w:top="2157"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1F596" w14:textId="77777777" w:rsidR="008A6115" w:rsidRDefault="008A6115">
      <w:r>
        <w:separator/>
      </w:r>
    </w:p>
  </w:endnote>
  <w:endnote w:type="continuationSeparator" w:id="0">
    <w:p w14:paraId="04748116" w14:textId="77777777" w:rsidR="008A6115" w:rsidRDefault="008A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85A50" w14:textId="77777777" w:rsidR="006F38FC" w:rsidRPr="006F38FC" w:rsidRDefault="006F38FC" w:rsidP="006F38FC">
    <w:pPr>
      <w:pStyle w:val="8"/>
      <w:pBdr>
        <w:top w:val="single" w:sz="4" w:space="1" w:color="auto"/>
      </w:pBdr>
      <w:tabs>
        <w:tab w:val="clear" w:pos="9072"/>
        <w:tab w:val="right" w:pos="9000"/>
      </w:tabs>
      <w:rPr>
        <w:rFonts w:ascii="Arial" w:hAnsi="Arial" w:cs="Arial"/>
        <w:color w:val="auto"/>
        <w:sz w:val="16"/>
        <w:szCs w:val="16"/>
      </w:rPr>
    </w:pPr>
    <w:r w:rsidRPr="006F38FC">
      <w:rPr>
        <w:rFonts w:ascii="Arial" w:hAnsi="Arial" w:cs="Arial"/>
        <w:color w:val="auto"/>
        <w:sz w:val="16"/>
        <w:szCs w:val="16"/>
      </w:rPr>
      <w:t xml:space="preserve">Groene Hart Ziekenhuis l Laatst afgedrukt op: </w:t>
    </w:r>
    <w:r w:rsidRPr="006F38FC">
      <w:rPr>
        <w:rFonts w:ascii="Arial" w:hAnsi="Arial" w:cs="Arial"/>
        <w:color w:val="auto"/>
        <w:sz w:val="16"/>
        <w:szCs w:val="16"/>
      </w:rPr>
      <w:fldChar w:fldCharType="begin"/>
    </w:r>
    <w:r w:rsidRPr="006F38FC">
      <w:rPr>
        <w:rFonts w:ascii="Arial" w:hAnsi="Arial" w:cs="Arial"/>
        <w:color w:val="auto"/>
        <w:sz w:val="16"/>
        <w:szCs w:val="16"/>
      </w:rPr>
      <w:instrText xml:space="preserve"> DATE \@ "d-M-yyyy" </w:instrText>
    </w:r>
    <w:r w:rsidRPr="006F38FC">
      <w:rPr>
        <w:rFonts w:ascii="Arial" w:hAnsi="Arial" w:cs="Arial"/>
        <w:color w:val="auto"/>
        <w:sz w:val="16"/>
        <w:szCs w:val="16"/>
      </w:rPr>
      <w:fldChar w:fldCharType="separate"/>
    </w:r>
    <w:r w:rsidR="00C53DC2">
      <w:rPr>
        <w:rFonts w:ascii="Arial" w:hAnsi="Arial" w:cs="Arial"/>
        <w:noProof/>
        <w:color w:val="auto"/>
        <w:sz w:val="16"/>
        <w:szCs w:val="16"/>
      </w:rPr>
      <w:t>27-10-2022</w:t>
    </w:r>
    <w:r w:rsidRPr="006F38FC">
      <w:rPr>
        <w:rFonts w:ascii="Arial" w:hAnsi="Arial" w:cs="Arial"/>
        <w:color w:val="auto"/>
        <w:sz w:val="16"/>
        <w:szCs w:val="16"/>
      </w:rPr>
      <w:fldChar w:fldCharType="end"/>
    </w:r>
    <w:r w:rsidRPr="006F38FC">
      <w:rPr>
        <w:rFonts w:ascii="Arial" w:hAnsi="Arial" w:cs="Arial"/>
        <w:color w:val="auto"/>
        <w:sz w:val="16"/>
        <w:szCs w:val="16"/>
      </w:rPr>
      <w:t>/</w:t>
    </w:r>
    <w:r w:rsidRPr="006F38FC">
      <w:rPr>
        <w:rFonts w:ascii="Arial" w:hAnsi="Arial" w:cs="Arial"/>
        <w:color w:val="auto"/>
        <w:sz w:val="16"/>
        <w:szCs w:val="16"/>
      </w:rPr>
      <w:fldChar w:fldCharType="begin"/>
    </w:r>
    <w:r w:rsidRPr="006F38FC">
      <w:rPr>
        <w:rFonts w:ascii="Arial" w:hAnsi="Arial" w:cs="Arial"/>
        <w:color w:val="auto"/>
        <w:sz w:val="16"/>
        <w:szCs w:val="16"/>
      </w:rPr>
      <w:instrText xml:space="preserve"> TIME  \@ "h:mm am/pm" </w:instrText>
    </w:r>
    <w:r w:rsidRPr="006F38FC">
      <w:rPr>
        <w:rFonts w:ascii="Arial" w:hAnsi="Arial" w:cs="Arial"/>
        <w:color w:val="auto"/>
        <w:sz w:val="16"/>
        <w:szCs w:val="16"/>
      </w:rPr>
      <w:fldChar w:fldCharType="separate"/>
    </w:r>
    <w:r w:rsidR="00C53DC2">
      <w:rPr>
        <w:rFonts w:ascii="Arial" w:hAnsi="Arial" w:cs="Arial"/>
        <w:noProof/>
        <w:color w:val="auto"/>
        <w:sz w:val="16"/>
        <w:szCs w:val="16"/>
      </w:rPr>
      <w:t xml:space="preserve">4:23 </w:t>
    </w:r>
    <w:r w:rsidRPr="006F38FC">
      <w:rPr>
        <w:rFonts w:ascii="Arial" w:hAnsi="Arial" w:cs="Arial"/>
        <w:color w:val="auto"/>
        <w:sz w:val="16"/>
        <w:szCs w:val="16"/>
      </w:rPr>
      <w:fldChar w:fldCharType="end"/>
    </w:r>
    <w:r w:rsidRPr="006F38FC">
      <w:rPr>
        <w:rFonts w:ascii="Arial" w:hAnsi="Arial" w:cs="Arial"/>
        <w:color w:val="auto"/>
        <w:sz w:val="16"/>
        <w:szCs w:val="16"/>
      </w:rPr>
      <w:tab/>
    </w:r>
    <w:r>
      <w:rPr>
        <w:rFonts w:ascii="Arial" w:hAnsi="Arial" w:cs="Arial"/>
        <w:color w:val="auto"/>
        <w:sz w:val="16"/>
        <w:szCs w:val="16"/>
      </w:rPr>
      <w:tab/>
    </w:r>
    <w:r w:rsidRPr="006F38FC">
      <w:rPr>
        <w:rStyle w:val="Paginanummer"/>
        <w:rFonts w:ascii="Arial" w:hAnsi="Arial" w:cs="Arial"/>
        <w:color w:val="auto"/>
        <w:sz w:val="16"/>
        <w:szCs w:val="16"/>
      </w:rPr>
      <w:fldChar w:fldCharType="begin"/>
    </w:r>
    <w:r w:rsidRPr="006F38FC">
      <w:rPr>
        <w:rStyle w:val="Paginanummer"/>
        <w:rFonts w:ascii="Arial" w:hAnsi="Arial" w:cs="Arial"/>
        <w:color w:val="auto"/>
        <w:sz w:val="16"/>
        <w:szCs w:val="16"/>
      </w:rPr>
      <w:instrText xml:space="preserve"> PAGE </w:instrText>
    </w:r>
    <w:r w:rsidRPr="006F38FC">
      <w:rPr>
        <w:rStyle w:val="Paginanummer"/>
        <w:rFonts w:ascii="Arial" w:hAnsi="Arial" w:cs="Arial"/>
        <w:color w:val="auto"/>
        <w:sz w:val="16"/>
        <w:szCs w:val="16"/>
      </w:rPr>
      <w:fldChar w:fldCharType="separate"/>
    </w:r>
    <w:r w:rsidR="00C53DC2">
      <w:rPr>
        <w:rStyle w:val="Paginanummer"/>
        <w:rFonts w:ascii="Arial" w:hAnsi="Arial" w:cs="Arial"/>
        <w:noProof/>
        <w:color w:val="auto"/>
        <w:sz w:val="16"/>
        <w:szCs w:val="16"/>
      </w:rPr>
      <w:t>3</w:t>
    </w:r>
    <w:r w:rsidRPr="006F38FC">
      <w:rPr>
        <w:rStyle w:val="Paginanummer"/>
        <w:rFonts w:ascii="Arial" w:hAnsi="Arial" w:cs="Arial"/>
        <w:color w:val="auto"/>
        <w:sz w:val="16"/>
        <w:szCs w:val="16"/>
      </w:rPr>
      <w:fldChar w:fldCharType="end"/>
    </w:r>
    <w:r w:rsidRPr="006F38FC">
      <w:rPr>
        <w:rStyle w:val="Paginanummer"/>
        <w:rFonts w:ascii="Arial" w:hAnsi="Arial" w:cs="Arial"/>
        <w:color w:val="auto"/>
        <w:sz w:val="16"/>
        <w:szCs w:val="16"/>
      </w:rPr>
      <w:t>/</w:t>
    </w:r>
    <w:r w:rsidRPr="006F38FC">
      <w:rPr>
        <w:rStyle w:val="Paginanummer"/>
        <w:rFonts w:ascii="Arial" w:hAnsi="Arial" w:cs="Arial"/>
        <w:color w:val="auto"/>
        <w:sz w:val="16"/>
        <w:szCs w:val="16"/>
      </w:rPr>
      <w:fldChar w:fldCharType="begin"/>
    </w:r>
    <w:r w:rsidRPr="006F38FC">
      <w:rPr>
        <w:rStyle w:val="Paginanummer"/>
        <w:rFonts w:ascii="Arial" w:hAnsi="Arial" w:cs="Arial"/>
        <w:color w:val="auto"/>
        <w:sz w:val="16"/>
        <w:szCs w:val="16"/>
      </w:rPr>
      <w:instrText xml:space="preserve"> NUMPAGES </w:instrText>
    </w:r>
    <w:r w:rsidRPr="006F38FC">
      <w:rPr>
        <w:rStyle w:val="Paginanummer"/>
        <w:rFonts w:ascii="Arial" w:hAnsi="Arial" w:cs="Arial"/>
        <w:color w:val="auto"/>
        <w:sz w:val="16"/>
        <w:szCs w:val="16"/>
      </w:rPr>
      <w:fldChar w:fldCharType="separate"/>
    </w:r>
    <w:r w:rsidR="00C53DC2">
      <w:rPr>
        <w:rStyle w:val="Paginanummer"/>
        <w:rFonts w:ascii="Arial" w:hAnsi="Arial" w:cs="Arial"/>
        <w:noProof/>
        <w:color w:val="auto"/>
        <w:sz w:val="16"/>
        <w:szCs w:val="16"/>
      </w:rPr>
      <w:t>3</w:t>
    </w:r>
    <w:r w:rsidRPr="006F38FC">
      <w:rPr>
        <w:rStyle w:val="Paginanummer"/>
        <w:rFonts w:ascii="Arial" w:hAnsi="Arial" w:cs="Arial"/>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7427E" w14:textId="77777777" w:rsidR="008A6115" w:rsidRDefault="008A6115">
      <w:r>
        <w:separator/>
      </w:r>
    </w:p>
  </w:footnote>
  <w:footnote w:type="continuationSeparator" w:id="0">
    <w:p w14:paraId="7E9657C8" w14:textId="77777777" w:rsidR="008A6115" w:rsidRDefault="008A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F509B" w14:textId="77777777" w:rsidR="00305856" w:rsidRDefault="000A372D" w:rsidP="00FE2B15">
    <w:pPr>
      <w:pStyle w:val="Koptekst"/>
      <w:rPr>
        <w:rFonts w:ascii="Arial" w:hAnsi="Arial" w:cs="Arial"/>
      </w:rPr>
    </w:pPr>
    <w:r>
      <w:rPr>
        <w:rFonts w:ascii="Arial" w:hAnsi="Arial" w:cs="Arial"/>
        <w:noProof/>
        <w:sz w:val="20"/>
        <w:szCs w:val="20"/>
        <w:lang w:eastAsia="nl-NL"/>
      </w:rPr>
      <mc:AlternateContent>
        <mc:Choice Requires="wpg">
          <w:drawing>
            <wp:anchor distT="0" distB="0" distL="114300" distR="114300" simplePos="0" relativeHeight="251657216" behindDoc="0" locked="0" layoutInCell="1" allowOverlap="1" wp14:anchorId="1587BF20" wp14:editId="13BBEB78">
              <wp:simplePos x="0" y="0"/>
              <wp:positionH relativeFrom="column">
                <wp:posOffset>-1143000</wp:posOffset>
              </wp:positionH>
              <wp:positionV relativeFrom="paragraph">
                <wp:posOffset>-1183005</wp:posOffset>
              </wp:positionV>
              <wp:extent cx="7721600" cy="11477625"/>
              <wp:effectExtent l="9525" t="7620" r="1270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0" cy="11477625"/>
                        <a:chOff x="-202" y="0"/>
                        <a:chExt cx="12160" cy="17288"/>
                      </a:xfrm>
                    </wpg:grpSpPr>
                    <wps:wsp>
                      <wps:cNvPr id="2" name="Freeform 2"/>
                      <wps:cNvSpPr>
                        <a:spLocks/>
                      </wps:cNvSpPr>
                      <wps:spPr bwMode="auto">
                        <a:xfrm>
                          <a:off x="308" y="0"/>
                          <a:ext cx="1290" cy="17288"/>
                        </a:xfrm>
                        <a:custGeom>
                          <a:avLst/>
                          <a:gdLst>
                            <a:gd name="T0" fmla="*/ 390 w 1290"/>
                            <a:gd name="T1" fmla="*/ 17100 h 17100"/>
                            <a:gd name="T2" fmla="*/ 210 w 1290"/>
                            <a:gd name="T3" fmla="*/ 15480 h 17100"/>
                            <a:gd name="T4" fmla="*/ 30 w 1290"/>
                            <a:gd name="T5" fmla="*/ 9720 h 17100"/>
                            <a:gd name="T6" fmla="*/ 390 w 1290"/>
                            <a:gd name="T7" fmla="*/ 4680 h 17100"/>
                            <a:gd name="T8" fmla="*/ 1290 w 1290"/>
                            <a:gd name="T9" fmla="*/ 0 h 17100"/>
                          </a:gdLst>
                          <a:ahLst/>
                          <a:cxnLst>
                            <a:cxn ang="0">
                              <a:pos x="T0" y="T1"/>
                            </a:cxn>
                            <a:cxn ang="0">
                              <a:pos x="T2" y="T3"/>
                            </a:cxn>
                            <a:cxn ang="0">
                              <a:pos x="T4" y="T5"/>
                            </a:cxn>
                            <a:cxn ang="0">
                              <a:pos x="T6" y="T7"/>
                            </a:cxn>
                            <a:cxn ang="0">
                              <a:pos x="T8" y="T9"/>
                            </a:cxn>
                          </a:cxnLst>
                          <a:rect l="0" t="0" r="r" b="b"/>
                          <a:pathLst>
                            <a:path w="1290" h="17100">
                              <a:moveTo>
                                <a:pt x="390" y="17100"/>
                              </a:moveTo>
                              <a:cubicBezTo>
                                <a:pt x="330" y="16905"/>
                                <a:pt x="270" y="16710"/>
                                <a:pt x="210" y="15480"/>
                              </a:cubicBezTo>
                              <a:cubicBezTo>
                                <a:pt x="150" y="14250"/>
                                <a:pt x="0" y="11520"/>
                                <a:pt x="30" y="9720"/>
                              </a:cubicBezTo>
                              <a:cubicBezTo>
                                <a:pt x="60" y="7920"/>
                                <a:pt x="180" y="6300"/>
                                <a:pt x="390" y="4680"/>
                              </a:cubicBezTo>
                              <a:cubicBezTo>
                                <a:pt x="600" y="3060"/>
                                <a:pt x="1140" y="780"/>
                                <a:pt x="1290" y="0"/>
                              </a:cubicBezTo>
                            </a:path>
                          </a:pathLst>
                        </a:custGeom>
                        <a:noFill/>
                        <a:ln w="3175" cmpd="sng">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3"/>
                      <wps:cNvSpPr>
                        <a:spLocks/>
                      </wps:cNvSpPr>
                      <wps:spPr bwMode="auto">
                        <a:xfrm>
                          <a:off x="-202" y="2600"/>
                          <a:ext cx="12160" cy="455"/>
                        </a:xfrm>
                        <a:custGeom>
                          <a:avLst/>
                          <a:gdLst>
                            <a:gd name="T0" fmla="*/ 12160 w 12160"/>
                            <a:gd name="T1" fmla="*/ 120 h 455"/>
                            <a:gd name="T2" fmla="*/ 10350 w 12160"/>
                            <a:gd name="T3" fmla="*/ 270 h 455"/>
                            <a:gd name="T4" fmla="*/ 8790 w 12160"/>
                            <a:gd name="T5" fmla="*/ 390 h 455"/>
                            <a:gd name="T6" fmla="*/ 6570 w 12160"/>
                            <a:gd name="T7" fmla="*/ 450 h 455"/>
                            <a:gd name="T8" fmla="*/ 4560 w 12160"/>
                            <a:gd name="T9" fmla="*/ 420 h 455"/>
                            <a:gd name="T10" fmla="*/ 2670 w 12160"/>
                            <a:gd name="T11" fmla="*/ 330 h 455"/>
                            <a:gd name="T12" fmla="*/ 870 w 12160"/>
                            <a:gd name="T13" fmla="*/ 120 h 455"/>
                            <a:gd name="T14" fmla="*/ 0 w 12160"/>
                            <a:gd name="T15" fmla="*/ 0 h 4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160" h="455">
                              <a:moveTo>
                                <a:pt x="12160" y="120"/>
                              </a:moveTo>
                              <a:cubicBezTo>
                                <a:pt x="11536" y="172"/>
                                <a:pt x="10912" y="225"/>
                                <a:pt x="10350" y="270"/>
                              </a:cubicBezTo>
                              <a:cubicBezTo>
                                <a:pt x="9788" y="315"/>
                                <a:pt x="9420" y="360"/>
                                <a:pt x="8790" y="390"/>
                              </a:cubicBezTo>
                              <a:cubicBezTo>
                                <a:pt x="8160" y="420"/>
                                <a:pt x="7275" y="445"/>
                                <a:pt x="6570" y="450"/>
                              </a:cubicBezTo>
                              <a:cubicBezTo>
                                <a:pt x="5865" y="455"/>
                                <a:pt x="5210" y="440"/>
                                <a:pt x="4560" y="420"/>
                              </a:cubicBezTo>
                              <a:cubicBezTo>
                                <a:pt x="3910" y="400"/>
                                <a:pt x="3285" y="380"/>
                                <a:pt x="2670" y="330"/>
                              </a:cubicBezTo>
                              <a:cubicBezTo>
                                <a:pt x="2055" y="280"/>
                                <a:pt x="1315" y="175"/>
                                <a:pt x="870" y="120"/>
                              </a:cubicBezTo>
                              <a:cubicBezTo>
                                <a:pt x="425" y="65"/>
                                <a:pt x="212" y="32"/>
                                <a:pt x="0" y="0"/>
                              </a:cubicBezTo>
                            </a:path>
                          </a:pathLst>
                        </a:custGeom>
                        <a:noFill/>
                        <a:ln w="3175" cmpd="sng">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91A3A" id="Group 1" o:spid="_x0000_s1026" style="position:absolute;margin-left:-90pt;margin-top:-93.15pt;width:608pt;height:903.75pt;z-index:251657216" coordorigin="-202" coordsize="12160,1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">
              <v:shape id="Freeform 2" o:spid="_x0000_s1027" style="position:absolute;left:308;width:1290;height:17288;visibility:visible;mso-wrap-style:square;v-text-anchor:top" coordsize="1290,1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" path="m390,17100c330,16905,270,16710,210,15480,150,14250,,11520,30,9720,60,7920,180,6300,390,4680,600,3060,1140,780,1290,e" filled="f" strokecolor="#393" strokeweight=".25pt">
                <v:path arrowok="t" o:connecttype="custom" o:connectlocs="390,17288;210,15650;30,9827;390,4731;1290,0" o:connectangles="0,0,0,0,0"/>
              </v:shape>
              <v:shape id="Freeform 3" o:spid="_x0000_s1028" style="position:absolute;left:-202;top:2600;width:12160;height:455;visibility:visible;mso-wrap-style:square;v-text-anchor:top" coordsize="1216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" path="m12160,120v-624,52,-1248,105,-1810,150c9788,315,9420,360,8790,390v-630,30,-1515,55,-2220,60c5865,455,5210,440,4560,420,3910,400,3285,380,2670,330,2055,280,1315,175,870,120,425,65,212,32,,e" filled="f" strokecolor="#393" strokeweight=".25pt">
                <v:path arrowok="t" o:connecttype="custom" o:connectlocs="12160,120;10350,270;8790,390;6570,450;4560,420;2670,330;870,120;0,0" o:connectangles="0,0,0,0,0,0,0,0"/>
              </v:shape>
            </v:group>
          </w:pict>
        </mc:Fallback>
      </mc:AlternateContent>
    </w:r>
  </w:p>
  <w:p w14:paraId="2203F5C5" w14:textId="77777777" w:rsidR="00305856" w:rsidRPr="002B3AB7" w:rsidRDefault="000A372D" w:rsidP="00FE2B15">
    <w:pPr>
      <w:pStyle w:val="Koptekst"/>
      <w:rPr>
        <w:rFonts w:ascii="Arial" w:hAnsi="Arial" w:cs="Arial"/>
      </w:rPr>
    </w:pPr>
    <w:r>
      <w:rPr>
        <w:rFonts w:ascii="Arial" w:hAnsi="Arial" w:cs="Arial"/>
        <w:noProof/>
        <w:lang w:eastAsia="nl-NL"/>
      </w:rPr>
      <w:drawing>
        <wp:anchor distT="0" distB="0" distL="114300" distR="114300" simplePos="0" relativeHeight="251658240" behindDoc="1" locked="0" layoutInCell="1" allowOverlap="1" wp14:anchorId="2B4520F4" wp14:editId="160DF9A0">
          <wp:simplePos x="0" y="0"/>
          <wp:positionH relativeFrom="column">
            <wp:posOffset>2628900</wp:posOffset>
          </wp:positionH>
          <wp:positionV relativeFrom="paragraph">
            <wp:posOffset>-394335</wp:posOffset>
          </wp:positionV>
          <wp:extent cx="3467100" cy="880745"/>
          <wp:effectExtent l="0" t="0" r="0" b="0"/>
          <wp:wrapNone/>
          <wp:docPr id="6" name="Afbeelding 6" descr="GHZ_Logo_def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Z_Logo_def_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88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84788" w14:textId="77777777" w:rsidR="00305856" w:rsidRPr="007A14C1" w:rsidRDefault="00305856" w:rsidP="00FE2B15">
    <w:pPr>
      <w:pStyle w:val="Koptekst"/>
      <w:rPr>
        <w:rFonts w:ascii="Arial" w:hAnsi="Arial" w:cs="Arial"/>
        <w:b/>
      </w:rPr>
    </w:pPr>
  </w:p>
  <w:p w14:paraId="2BDCF264" w14:textId="77777777" w:rsidR="00305856" w:rsidRPr="002B3AB7" w:rsidRDefault="00305856">
    <w:pPr>
      <w:pStyle w:val="Kopteks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310E"/>
    <w:multiLevelType w:val="hybridMultilevel"/>
    <w:tmpl w:val="5CDA78D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1F3E31F7"/>
    <w:multiLevelType w:val="multilevel"/>
    <w:tmpl w:val="7D6C168C"/>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 w15:restartNumberingAfterBreak="0">
    <w:nsid w:val="30F73BC9"/>
    <w:multiLevelType w:val="hybridMultilevel"/>
    <w:tmpl w:val="9DBCB6F8"/>
    <w:lvl w:ilvl="0" w:tplc="5C64F8E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D95735"/>
    <w:multiLevelType w:val="hybridMultilevel"/>
    <w:tmpl w:val="9B3CCC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46453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85866BD"/>
    <w:multiLevelType w:val="hybridMultilevel"/>
    <w:tmpl w:val="4F5CECB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6D"/>
    <w:rsid w:val="00001F4F"/>
    <w:rsid w:val="00006BD2"/>
    <w:rsid w:val="00007EDF"/>
    <w:rsid w:val="00012ED2"/>
    <w:rsid w:val="00014589"/>
    <w:rsid w:val="00027531"/>
    <w:rsid w:val="00034151"/>
    <w:rsid w:val="00040A16"/>
    <w:rsid w:val="00072246"/>
    <w:rsid w:val="000743DD"/>
    <w:rsid w:val="0008025C"/>
    <w:rsid w:val="000856E5"/>
    <w:rsid w:val="00087152"/>
    <w:rsid w:val="00094668"/>
    <w:rsid w:val="00094C89"/>
    <w:rsid w:val="000A02F7"/>
    <w:rsid w:val="000A372D"/>
    <w:rsid w:val="000B082E"/>
    <w:rsid w:val="000B0EA2"/>
    <w:rsid w:val="000B3C8A"/>
    <w:rsid w:val="000B4940"/>
    <w:rsid w:val="000C1694"/>
    <w:rsid w:val="000C2441"/>
    <w:rsid w:val="000D13E0"/>
    <w:rsid w:val="000D2B3C"/>
    <w:rsid w:val="000E5B58"/>
    <w:rsid w:val="001143B0"/>
    <w:rsid w:val="00130836"/>
    <w:rsid w:val="00134160"/>
    <w:rsid w:val="00135519"/>
    <w:rsid w:val="0015774C"/>
    <w:rsid w:val="0016002A"/>
    <w:rsid w:val="001709DE"/>
    <w:rsid w:val="00172AF6"/>
    <w:rsid w:val="00177019"/>
    <w:rsid w:val="0019583C"/>
    <w:rsid w:val="001959E4"/>
    <w:rsid w:val="001A41C2"/>
    <w:rsid w:val="001A751D"/>
    <w:rsid w:val="001C051C"/>
    <w:rsid w:val="001C5203"/>
    <w:rsid w:val="001C5709"/>
    <w:rsid w:val="001D49FD"/>
    <w:rsid w:val="001E1949"/>
    <w:rsid w:val="001F34C7"/>
    <w:rsid w:val="001F63A0"/>
    <w:rsid w:val="00211504"/>
    <w:rsid w:val="00227205"/>
    <w:rsid w:val="00244FCD"/>
    <w:rsid w:val="00245D35"/>
    <w:rsid w:val="002476D4"/>
    <w:rsid w:val="0025781B"/>
    <w:rsid w:val="00263F11"/>
    <w:rsid w:val="00270B2D"/>
    <w:rsid w:val="00275B41"/>
    <w:rsid w:val="00280B44"/>
    <w:rsid w:val="0029082E"/>
    <w:rsid w:val="002A002E"/>
    <w:rsid w:val="002B3AB7"/>
    <w:rsid w:val="002B49E2"/>
    <w:rsid w:val="002C3F8E"/>
    <w:rsid w:val="002D13C3"/>
    <w:rsid w:val="002D13F7"/>
    <w:rsid w:val="002D4C83"/>
    <w:rsid w:val="002E24D0"/>
    <w:rsid w:val="002F0220"/>
    <w:rsid w:val="002F24BC"/>
    <w:rsid w:val="00305856"/>
    <w:rsid w:val="0031038F"/>
    <w:rsid w:val="003254E8"/>
    <w:rsid w:val="00327043"/>
    <w:rsid w:val="0033203D"/>
    <w:rsid w:val="00333325"/>
    <w:rsid w:val="00334C3F"/>
    <w:rsid w:val="00335188"/>
    <w:rsid w:val="00341A53"/>
    <w:rsid w:val="00361BF3"/>
    <w:rsid w:val="00375F62"/>
    <w:rsid w:val="003810FF"/>
    <w:rsid w:val="00381897"/>
    <w:rsid w:val="00384638"/>
    <w:rsid w:val="00386E79"/>
    <w:rsid w:val="00395E2B"/>
    <w:rsid w:val="003B13E2"/>
    <w:rsid w:val="003B1A64"/>
    <w:rsid w:val="003B460D"/>
    <w:rsid w:val="003C0634"/>
    <w:rsid w:val="003D1BCE"/>
    <w:rsid w:val="003D6BA4"/>
    <w:rsid w:val="003F6DCD"/>
    <w:rsid w:val="00406327"/>
    <w:rsid w:val="00406BCD"/>
    <w:rsid w:val="004146B4"/>
    <w:rsid w:val="00427F4B"/>
    <w:rsid w:val="00432F72"/>
    <w:rsid w:val="00446080"/>
    <w:rsid w:val="00451E19"/>
    <w:rsid w:val="004524E3"/>
    <w:rsid w:val="00455AF2"/>
    <w:rsid w:val="004640E7"/>
    <w:rsid w:val="00465108"/>
    <w:rsid w:val="00480104"/>
    <w:rsid w:val="00480452"/>
    <w:rsid w:val="004B0D17"/>
    <w:rsid w:val="004B2E3F"/>
    <w:rsid w:val="004B332D"/>
    <w:rsid w:val="004B3653"/>
    <w:rsid w:val="004C0A4C"/>
    <w:rsid w:val="004C490C"/>
    <w:rsid w:val="004C60E4"/>
    <w:rsid w:val="004C6EEA"/>
    <w:rsid w:val="004D4C22"/>
    <w:rsid w:val="004E0B9F"/>
    <w:rsid w:val="004E0DE0"/>
    <w:rsid w:val="004F3A74"/>
    <w:rsid w:val="00501078"/>
    <w:rsid w:val="005044EE"/>
    <w:rsid w:val="00521C09"/>
    <w:rsid w:val="0054374C"/>
    <w:rsid w:val="00543CC8"/>
    <w:rsid w:val="00552843"/>
    <w:rsid w:val="00552FC7"/>
    <w:rsid w:val="00560E5B"/>
    <w:rsid w:val="00567C44"/>
    <w:rsid w:val="00577910"/>
    <w:rsid w:val="00590E86"/>
    <w:rsid w:val="005951DF"/>
    <w:rsid w:val="005B2A52"/>
    <w:rsid w:val="005C3E07"/>
    <w:rsid w:val="005C79C3"/>
    <w:rsid w:val="005D707D"/>
    <w:rsid w:val="005F1269"/>
    <w:rsid w:val="005F17E5"/>
    <w:rsid w:val="005F3B1D"/>
    <w:rsid w:val="005F3CC1"/>
    <w:rsid w:val="006068E5"/>
    <w:rsid w:val="006109D5"/>
    <w:rsid w:val="00614B77"/>
    <w:rsid w:val="006348A4"/>
    <w:rsid w:val="0063532A"/>
    <w:rsid w:val="0064321D"/>
    <w:rsid w:val="00650136"/>
    <w:rsid w:val="00675DDD"/>
    <w:rsid w:val="0067602A"/>
    <w:rsid w:val="006916CC"/>
    <w:rsid w:val="00693726"/>
    <w:rsid w:val="006940F6"/>
    <w:rsid w:val="00696A4C"/>
    <w:rsid w:val="006A5075"/>
    <w:rsid w:val="006B09A3"/>
    <w:rsid w:val="006B3DC0"/>
    <w:rsid w:val="006C4243"/>
    <w:rsid w:val="006C7EB0"/>
    <w:rsid w:val="006D0658"/>
    <w:rsid w:val="006F05C6"/>
    <w:rsid w:val="006F1E4D"/>
    <w:rsid w:val="006F38FC"/>
    <w:rsid w:val="006F726B"/>
    <w:rsid w:val="006F7E7B"/>
    <w:rsid w:val="007075CE"/>
    <w:rsid w:val="00734EE0"/>
    <w:rsid w:val="00740A4A"/>
    <w:rsid w:val="0074141B"/>
    <w:rsid w:val="00741F53"/>
    <w:rsid w:val="007423FB"/>
    <w:rsid w:val="00750A90"/>
    <w:rsid w:val="007626D3"/>
    <w:rsid w:val="0076402B"/>
    <w:rsid w:val="00767EE1"/>
    <w:rsid w:val="0077064F"/>
    <w:rsid w:val="007746F1"/>
    <w:rsid w:val="0078197A"/>
    <w:rsid w:val="00784526"/>
    <w:rsid w:val="007A14C1"/>
    <w:rsid w:val="007A71EE"/>
    <w:rsid w:val="007B0B29"/>
    <w:rsid w:val="007B2F8E"/>
    <w:rsid w:val="007B536C"/>
    <w:rsid w:val="007C701D"/>
    <w:rsid w:val="007D0847"/>
    <w:rsid w:val="007E1482"/>
    <w:rsid w:val="007F275B"/>
    <w:rsid w:val="007F385D"/>
    <w:rsid w:val="007F3E6C"/>
    <w:rsid w:val="007F6050"/>
    <w:rsid w:val="00812539"/>
    <w:rsid w:val="00813D5A"/>
    <w:rsid w:val="00825E95"/>
    <w:rsid w:val="0084012A"/>
    <w:rsid w:val="00853B12"/>
    <w:rsid w:val="00862350"/>
    <w:rsid w:val="00871728"/>
    <w:rsid w:val="00883194"/>
    <w:rsid w:val="00885BCD"/>
    <w:rsid w:val="008A11AC"/>
    <w:rsid w:val="008A6115"/>
    <w:rsid w:val="008D2440"/>
    <w:rsid w:val="008D3BB0"/>
    <w:rsid w:val="008D3E15"/>
    <w:rsid w:val="008E1DF1"/>
    <w:rsid w:val="008E387A"/>
    <w:rsid w:val="008E7CE3"/>
    <w:rsid w:val="008F54D6"/>
    <w:rsid w:val="008F688F"/>
    <w:rsid w:val="00904E50"/>
    <w:rsid w:val="009107D1"/>
    <w:rsid w:val="00912110"/>
    <w:rsid w:val="00922159"/>
    <w:rsid w:val="00925DDF"/>
    <w:rsid w:val="00932986"/>
    <w:rsid w:val="00934B21"/>
    <w:rsid w:val="00947912"/>
    <w:rsid w:val="009511D6"/>
    <w:rsid w:val="009513EE"/>
    <w:rsid w:val="009656DE"/>
    <w:rsid w:val="009713D0"/>
    <w:rsid w:val="00976D16"/>
    <w:rsid w:val="00986209"/>
    <w:rsid w:val="00992822"/>
    <w:rsid w:val="00994A9B"/>
    <w:rsid w:val="009A219A"/>
    <w:rsid w:val="009A2A47"/>
    <w:rsid w:val="009B6B47"/>
    <w:rsid w:val="009C6B57"/>
    <w:rsid w:val="009D085F"/>
    <w:rsid w:val="009F0F86"/>
    <w:rsid w:val="00A0096D"/>
    <w:rsid w:val="00A0451D"/>
    <w:rsid w:val="00A2493B"/>
    <w:rsid w:val="00A31EE4"/>
    <w:rsid w:val="00A3275B"/>
    <w:rsid w:val="00A42C0E"/>
    <w:rsid w:val="00A67664"/>
    <w:rsid w:val="00A71CAB"/>
    <w:rsid w:val="00A7256B"/>
    <w:rsid w:val="00A847D3"/>
    <w:rsid w:val="00A93208"/>
    <w:rsid w:val="00AA61D5"/>
    <w:rsid w:val="00AB453C"/>
    <w:rsid w:val="00AC12D0"/>
    <w:rsid w:val="00AC1858"/>
    <w:rsid w:val="00AC22DB"/>
    <w:rsid w:val="00AC68E3"/>
    <w:rsid w:val="00AC7FD9"/>
    <w:rsid w:val="00AD288B"/>
    <w:rsid w:val="00AE2024"/>
    <w:rsid w:val="00AE6641"/>
    <w:rsid w:val="00B11579"/>
    <w:rsid w:val="00B1485F"/>
    <w:rsid w:val="00B16C43"/>
    <w:rsid w:val="00B20CED"/>
    <w:rsid w:val="00B42B03"/>
    <w:rsid w:val="00B43C9D"/>
    <w:rsid w:val="00B458C8"/>
    <w:rsid w:val="00B46783"/>
    <w:rsid w:val="00B50AC0"/>
    <w:rsid w:val="00B60D84"/>
    <w:rsid w:val="00B65E8B"/>
    <w:rsid w:val="00B900B4"/>
    <w:rsid w:val="00B96CC4"/>
    <w:rsid w:val="00BA0F8B"/>
    <w:rsid w:val="00BC2CB4"/>
    <w:rsid w:val="00BC316C"/>
    <w:rsid w:val="00BC5004"/>
    <w:rsid w:val="00BC7698"/>
    <w:rsid w:val="00BD034E"/>
    <w:rsid w:val="00BD0379"/>
    <w:rsid w:val="00BD069E"/>
    <w:rsid w:val="00BD3E82"/>
    <w:rsid w:val="00BD4672"/>
    <w:rsid w:val="00BD660F"/>
    <w:rsid w:val="00BD6CB2"/>
    <w:rsid w:val="00BD761E"/>
    <w:rsid w:val="00BE34DC"/>
    <w:rsid w:val="00BF30D3"/>
    <w:rsid w:val="00BF78F1"/>
    <w:rsid w:val="00C0345E"/>
    <w:rsid w:val="00C44D34"/>
    <w:rsid w:val="00C45DDC"/>
    <w:rsid w:val="00C53DC2"/>
    <w:rsid w:val="00C64676"/>
    <w:rsid w:val="00C70CE5"/>
    <w:rsid w:val="00C81320"/>
    <w:rsid w:val="00C85471"/>
    <w:rsid w:val="00CA30BD"/>
    <w:rsid w:val="00CA6841"/>
    <w:rsid w:val="00CB0E3B"/>
    <w:rsid w:val="00CB30DE"/>
    <w:rsid w:val="00CE18DD"/>
    <w:rsid w:val="00CF507A"/>
    <w:rsid w:val="00CF6150"/>
    <w:rsid w:val="00D11F4F"/>
    <w:rsid w:val="00D13AD0"/>
    <w:rsid w:val="00D140D3"/>
    <w:rsid w:val="00D141FD"/>
    <w:rsid w:val="00D15746"/>
    <w:rsid w:val="00D21B80"/>
    <w:rsid w:val="00D30255"/>
    <w:rsid w:val="00D41148"/>
    <w:rsid w:val="00D46C58"/>
    <w:rsid w:val="00D613DE"/>
    <w:rsid w:val="00D70DF4"/>
    <w:rsid w:val="00D72A1F"/>
    <w:rsid w:val="00D74A00"/>
    <w:rsid w:val="00D86A96"/>
    <w:rsid w:val="00D92D1F"/>
    <w:rsid w:val="00D94E5C"/>
    <w:rsid w:val="00DA0EC3"/>
    <w:rsid w:val="00DA388D"/>
    <w:rsid w:val="00DA39F8"/>
    <w:rsid w:val="00DA3C18"/>
    <w:rsid w:val="00DA6035"/>
    <w:rsid w:val="00DB30B8"/>
    <w:rsid w:val="00DB3114"/>
    <w:rsid w:val="00DB50FF"/>
    <w:rsid w:val="00DB5D29"/>
    <w:rsid w:val="00DC316C"/>
    <w:rsid w:val="00DC543E"/>
    <w:rsid w:val="00DD24F5"/>
    <w:rsid w:val="00DD6F63"/>
    <w:rsid w:val="00DE0FA8"/>
    <w:rsid w:val="00DE4A82"/>
    <w:rsid w:val="00DE6D2B"/>
    <w:rsid w:val="00E0639C"/>
    <w:rsid w:val="00E14CBB"/>
    <w:rsid w:val="00E2581F"/>
    <w:rsid w:val="00E323E8"/>
    <w:rsid w:val="00E3321D"/>
    <w:rsid w:val="00E407F6"/>
    <w:rsid w:val="00E4269D"/>
    <w:rsid w:val="00E42854"/>
    <w:rsid w:val="00E47510"/>
    <w:rsid w:val="00E54B3A"/>
    <w:rsid w:val="00E65FD5"/>
    <w:rsid w:val="00E90E05"/>
    <w:rsid w:val="00E93582"/>
    <w:rsid w:val="00E9662D"/>
    <w:rsid w:val="00EA73F0"/>
    <w:rsid w:val="00EB3F58"/>
    <w:rsid w:val="00EB3F76"/>
    <w:rsid w:val="00EB575B"/>
    <w:rsid w:val="00EB7C29"/>
    <w:rsid w:val="00ED0A5B"/>
    <w:rsid w:val="00ED5E70"/>
    <w:rsid w:val="00EE1C50"/>
    <w:rsid w:val="00F00043"/>
    <w:rsid w:val="00F2432F"/>
    <w:rsid w:val="00F26DEB"/>
    <w:rsid w:val="00F2737C"/>
    <w:rsid w:val="00F3334E"/>
    <w:rsid w:val="00F33893"/>
    <w:rsid w:val="00F346F7"/>
    <w:rsid w:val="00F41BCA"/>
    <w:rsid w:val="00F5009E"/>
    <w:rsid w:val="00F74FE7"/>
    <w:rsid w:val="00F93506"/>
    <w:rsid w:val="00FA0125"/>
    <w:rsid w:val="00FE2B15"/>
    <w:rsid w:val="00FE72F7"/>
    <w:rsid w:val="00FF2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79850C"/>
  <w15:docId w15:val="{33089D62-BC74-49FF-8765-7E401065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6115"/>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autoRedefine/>
    <w:qFormat/>
    <w:rsid w:val="000D2B3C"/>
    <w:pPr>
      <w:keepNext/>
      <w:widowControl w:val="0"/>
      <w:numPr>
        <w:numId w:val="3"/>
      </w:numPr>
      <w:wordWrap w:val="0"/>
      <w:autoSpaceDE w:val="0"/>
      <w:autoSpaceDN w:val="0"/>
      <w:jc w:val="both"/>
      <w:outlineLvl w:val="0"/>
    </w:pPr>
    <w:rPr>
      <w:rFonts w:ascii="Arial" w:hAnsi="Arial" w:cs="Arial"/>
      <w:b/>
      <w:bCs/>
      <w:kern w:val="32"/>
      <w:sz w:val="20"/>
      <w:szCs w:val="32"/>
      <w:u w:val="single"/>
      <w:lang w:val="en-US" w:eastAsia="ko-KR"/>
    </w:rPr>
  </w:style>
  <w:style w:type="paragraph" w:styleId="Kop2">
    <w:name w:val="heading 2"/>
    <w:basedOn w:val="Standaard"/>
    <w:next w:val="Standaard"/>
    <w:autoRedefine/>
    <w:qFormat/>
    <w:rsid w:val="000D2B3C"/>
    <w:pPr>
      <w:keepNext/>
      <w:numPr>
        <w:ilvl w:val="1"/>
        <w:numId w:val="3"/>
      </w:numPr>
      <w:outlineLvl w:val="1"/>
    </w:pPr>
    <w:rPr>
      <w:rFonts w:ascii="Arial" w:hAnsi="Arial" w:cs="Arial"/>
      <w:b/>
      <w:bCs/>
      <w:iCs/>
      <w:sz w:val="20"/>
      <w:szCs w:val="28"/>
    </w:rPr>
  </w:style>
  <w:style w:type="paragraph" w:styleId="Kop3">
    <w:name w:val="heading 3"/>
    <w:basedOn w:val="Standaard"/>
    <w:next w:val="Standaard"/>
    <w:autoRedefine/>
    <w:qFormat/>
    <w:rsid w:val="000D2B3C"/>
    <w:pPr>
      <w:keepNext/>
      <w:numPr>
        <w:ilvl w:val="2"/>
        <w:numId w:val="3"/>
      </w:numPr>
      <w:outlineLvl w:val="2"/>
    </w:pPr>
    <w:rPr>
      <w:rFonts w:ascii="Arial" w:hAnsi="Arial" w:cs="Arial"/>
      <w:b/>
      <w:bCs/>
      <w:i/>
      <w:sz w:val="20"/>
      <w:szCs w:val="26"/>
    </w:rPr>
  </w:style>
  <w:style w:type="paragraph" w:styleId="Kop4">
    <w:name w:val="heading 4"/>
    <w:basedOn w:val="Standaard"/>
    <w:next w:val="Standaard"/>
    <w:qFormat/>
    <w:rsid w:val="000D2B3C"/>
    <w:pPr>
      <w:keepNext/>
      <w:numPr>
        <w:ilvl w:val="3"/>
        <w:numId w:val="3"/>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0D2B3C"/>
    <w:pPr>
      <w:numPr>
        <w:ilvl w:val="4"/>
        <w:numId w:val="3"/>
      </w:numPr>
      <w:spacing w:before="240" w:after="60"/>
      <w:outlineLvl w:val="4"/>
    </w:pPr>
    <w:rPr>
      <w:b/>
      <w:bCs/>
      <w:i/>
      <w:iCs/>
      <w:sz w:val="26"/>
      <w:szCs w:val="26"/>
    </w:rPr>
  </w:style>
  <w:style w:type="paragraph" w:styleId="Kop6">
    <w:name w:val="heading 6"/>
    <w:basedOn w:val="Standaard"/>
    <w:next w:val="Standaard"/>
    <w:qFormat/>
    <w:rsid w:val="000D2B3C"/>
    <w:pPr>
      <w:numPr>
        <w:ilvl w:val="5"/>
        <w:numId w:val="3"/>
      </w:numPr>
      <w:spacing w:before="240" w:after="60"/>
      <w:outlineLvl w:val="5"/>
    </w:pPr>
    <w:rPr>
      <w:rFonts w:ascii="Times New Roman" w:hAnsi="Times New Roman"/>
      <w:b/>
      <w:bCs/>
    </w:rPr>
  </w:style>
  <w:style w:type="paragraph" w:styleId="Kop7">
    <w:name w:val="heading 7"/>
    <w:basedOn w:val="Standaard"/>
    <w:next w:val="Standaard"/>
    <w:qFormat/>
    <w:rsid w:val="000D2B3C"/>
    <w:pPr>
      <w:numPr>
        <w:ilvl w:val="6"/>
        <w:numId w:val="3"/>
      </w:numPr>
      <w:spacing w:before="240" w:after="60"/>
      <w:outlineLvl w:val="6"/>
    </w:pPr>
    <w:rPr>
      <w:rFonts w:ascii="Times New Roman" w:hAnsi="Times New Roman"/>
      <w:sz w:val="24"/>
      <w:szCs w:val="24"/>
    </w:rPr>
  </w:style>
  <w:style w:type="paragraph" w:styleId="Kop8">
    <w:name w:val="heading 8"/>
    <w:basedOn w:val="Standaard"/>
    <w:next w:val="Standaard"/>
    <w:qFormat/>
    <w:rsid w:val="000D2B3C"/>
    <w:pPr>
      <w:numPr>
        <w:ilvl w:val="7"/>
        <w:numId w:val="3"/>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0D2B3C"/>
    <w:pPr>
      <w:numPr>
        <w:ilvl w:val="8"/>
        <w:numId w:val="3"/>
      </w:numPr>
      <w:spacing w:before="240" w:after="60"/>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F26DEB"/>
    <w:pPr>
      <w:tabs>
        <w:tab w:val="center" w:pos="4536"/>
        <w:tab w:val="right" w:pos="9072"/>
      </w:tabs>
    </w:pPr>
  </w:style>
  <w:style w:type="character" w:styleId="Paginanummer">
    <w:name w:val="page number"/>
    <w:basedOn w:val="Standaardalinea-lettertype"/>
    <w:rsid w:val="00F26DEB"/>
  </w:style>
  <w:style w:type="paragraph" w:customStyle="1" w:styleId="8">
    <w:name w:val="8"/>
    <w:basedOn w:val="Koptekst"/>
    <w:rsid w:val="00F26DEB"/>
    <w:rPr>
      <w:color w:val="49A450"/>
    </w:rPr>
  </w:style>
  <w:style w:type="paragraph" w:styleId="Voettekst">
    <w:name w:val="footer"/>
    <w:basedOn w:val="Standaard"/>
    <w:rsid w:val="00F26DEB"/>
    <w:pPr>
      <w:tabs>
        <w:tab w:val="center" w:pos="4536"/>
        <w:tab w:val="right" w:pos="9072"/>
      </w:tabs>
    </w:pPr>
  </w:style>
  <w:style w:type="paragraph" w:styleId="Inhopg1">
    <w:name w:val="toc 1"/>
    <w:basedOn w:val="Standaard"/>
    <w:next w:val="Standaard"/>
    <w:autoRedefine/>
    <w:semiHidden/>
    <w:rsid w:val="00FE2B15"/>
    <w:rPr>
      <w:rFonts w:ascii="Arial" w:hAnsi="Arial"/>
      <w:sz w:val="20"/>
    </w:rPr>
  </w:style>
  <w:style w:type="character" w:styleId="Hyperlink">
    <w:name w:val="Hyperlink"/>
    <w:basedOn w:val="Standaardalinea-lettertype"/>
    <w:rsid w:val="00FE2B15"/>
    <w:rPr>
      <w:color w:val="0000FF"/>
      <w:u w:val="single"/>
    </w:rPr>
  </w:style>
  <w:style w:type="table" w:styleId="Tabelraster">
    <w:name w:val="Table Grid"/>
    <w:basedOn w:val="Standaardtabel"/>
    <w:rsid w:val="008D3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semiHidden/>
    <w:rsid w:val="00FE2B15"/>
    <w:pPr>
      <w:ind w:left="220"/>
    </w:pPr>
    <w:rPr>
      <w:rFonts w:ascii="Arial" w:hAnsi="Arial"/>
      <w:sz w:val="20"/>
    </w:rPr>
  </w:style>
  <w:style w:type="paragraph" w:styleId="Inhopg3">
    <w:name w:val="toc 3"/>
    <w:basedOn w:val="Standaard"/>
    <w:next w:val="Standaard"/>
    <w:autoRedefine/>
    <w:semiHidden/>
    <w:rsid w:val="00FE2B15"/>
    <w:pPr>
      <w:ind w:left="440"/>
    </w:pPr>
    <w:rPr>
      <w:rFonts w:ascii="Arial" w:hAnsi="Arial"/>
      <w:sz w:val="20"/>
    </w:rPr>
  </w:style>
  <w:style w:type="paragraph" w:styleId="Inhopg4">
    <w:name w:val="toc 4"/>
    <w:basedOn w:val="Standaard"/>
    <w:next w:val="Standaard"/>
    <w:autoRedefine/>
    <w:semiHidden/>
    <w:rsid w:val="00FE2B15"/>
    <w:pPr>
      <w:ind w:left="660"/>
    </w:pPr>
    <w:rPr>
      <w:rFonts w:ascii="Arial" w:hAnsi="Arial"/>
      <w:sz w:val="20"/>
    </w:rPr>
  </w:style>
  <w:style w:type="paragraph" w:styleId="Inhopg5">
    <w:name w:val="toc 5"/>
    <w:basedOn w:val="Standaard"/>
    <w:next w:val="Standaard"/>
    <w:autoRedefine/>
    <w:semiHidden/>
    <w:rsid w:val="00FE2B15"/>
    <w:pPr>
      <w:ind w:left="880"/>
    </w:pPr>
    <w:rPr>
      <w:rFonts w:ascii="Arial" w:hAnsi="Arial"/>
      <w:sz w:val="20"/>
    </w:rPr>
  </w:style>
  <w:style w:type="paragraph" w:styleId="Inhopg6">
    <w:name w:val="toc 6"/>
    <w:basedOn w:val="Standaard"/>
    <w:next w:val="Standaard"/>
    <w:autoRedefine/>
    <w:semiHidden/>
    <w:rsid w:val="00FE2B15"/>
    <w:pPr>
      <w:ind w:left="1100"/>
    </w:pPr>
    <w:rPr>
      <w:rFonts w:ascii="Arial" w:hAnsi="Arial"/>
      <w:sz w:val="20"/>
    </w:rPr>
  </w:style>
  <w:style w:type="paragraph" w:styleId="Inhopg7">
    <w:name w:val="toc 7"/>
    <w:basedOn w:val="Standaard"/>
    <w:next w:val="Standaard"/>
    <w:autoRedefine/>
    <w:semiHidden/>
    <w:rsid w:val="00FE2B15"/>
    <w:pPr>
      <w:ind w:left="1320"/>
    </w:pPr>
    <w:rPr>
      <w:rFonts w:ascii="Arial" w:hAnsi="Arial"/>
      <w:sz w:val="20"/>
    </w:rPr>
  </w:style>
  <w:style w:type="paragraph" w:styleId="Inhopg8">
    <w:name w:val="toc 8"/>
    <w:basedOn w:val="Standaard"/>
    <w:next w:val="Standaard"/>
    <w:autoRedefine/>
    <w:semiHidden/>
    <w:rsid w:val="00FE2B15"/>
    <w:pPr>
      <w:ind w:left="1540"/>
    </w:pPr>
    <w:rPr>
      <w:rFonts w:ascii="Arial" w:hAnsi="Arial"/>
      <w:sz w:val="20"/>
    </w:rPr>
  </w:style>
  <w:style w:type="paragraph" w:styleId="Inhopg9">
    <w:name w:val="toc 9"/>
    <w:basedOn w:val="Standaard"/>
    <w:next w:val="Standaard"/>
    <w:autoRedefine/>
    <w:semiHidden/>
    <w:rsid w:val="00FE2B15"/>
    <w:pPr>
      <w:ind w:left="1760"/>
    </w:pPr>
    <w:rPr>
      <w:rFonts w:ascii="Arial" w:hAnsi="Arial"/>
      <w:sz w:val="20"/>
    </w:rPr>
  </w:style>
  <w:style w:type="character" w:styleId="Verwijzingopmerking">
    <w:name w:val="annotation reference"/>
    <w:basedOn w:val="Standaardalinea-lettertype"/>
    <w:semiHidden/>
    <w:rsid w:val="004B3653"/>
    <w:rPr>
      <w:sz w:val="16"/>
      <w:szCs w:val="16"/>
    </w:rPr>
  </w:style>
  <w:style w:type="paragraph" w:styleId="Tekstopmerking">
    <w:name w:val="annotation text"/>
    <w:basedOn w:val="Standaard"/>
    <w:semiHidden/>
    <w:rsid w:val="004B3653"/>
    <w:rPr>
      <w:sz w:val="20"/>
      <w:szCs w:val="20"/>
    </w:rPr>
  </w:style>
  <w:style w:type="paragraph" w:styleId="Onderwerpvanopmerking">
    <w:name w:val="annotation subject"/>
    <w:basedOn w:val="Tekstopmerking"/>
    <w:next w:val="Tekstopmerking"/>
    <w:semiHidden/>
    <w:rsid w:val="004B3653"/>
    <w:rPr>
      <w:b/>
      <w:bCs/>
    </w:rPr>
  </w:style>
  <w:style w:type="paragraph" w:styleId="Ballontekst">
    <w:name w:val="Balloon Text"/>
    <w:basedOn w:val="Standaard"/>
    <w:semiHidden/>
    <w:rsid w:val="004B3653"/>
    <w:rPr>
      <w:rFonts w:ascii="Tahoma" w:hAnsi="Tahoma" w:cs="Tahoma"/>
      <w:sz w:val="16"/>
      <w:szCs w:val="16"/>
    </w:rPr>
  </w:style>
  <w:style w:type="paragraph" w:customStyle="1" w:styleId="Default">
    <w:name w:val="Default"/>
    <w:rsid w:val="008A6115"/>
    <w:pPr>
      <w:autoSpaceDE w:val="0"/>
      <w:autoSpaceDN w:val="0"/>
      <w:adjustRightInd w:val="0"/>
    </w:pPr>
    <w:rPr>
      <w:color w:val="000000"/>
      <w:sz w:val="24"/>
      <w:szCs w:val="24"/>
    </w:rPr>
  </w:style>
  <w:style w:type="paragraph" w:styleId="Lijstalinea">
    <w:name w:val="List Paragraph"/>
    <w:basedOn w:val="Standaard"/>
    <w:uiPriority w:val="34"/>
    <w:qFormat/>
    <w:rsid w:val="008A6115"/>
    <w:pPr>
      <w:ind w:left="720"/>
      <w:contextualSpacing/>
    </w:pPr>
  </w:style>
  <w:style w:type="paragraph" w:styleId="Geenafstand">
    <w:name w:val="No Spacing"/>
    <w:uiPriority w:val="1"/>
    <w:qFormat/>
    <w:rsid w:val="008A611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r101cifs_2305\centralshare\GHZ_Office_Templates\Blanco%20huisstijl%20sjabloon%20niet%20geschikt%20voor%20GHZ%20briefpapi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ort xmlns="31ab1588-7e2b-4f73-b53c-f55da5c592f1">Algemeen</Soor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79AF81CA3F9C428997121625AD20FC" ma:contentTypeVersion="1" ma:contentTypeDescription="Een nieuw document maken." ma:contentTypeScope="" ma:versionID="b498278d8e7b3dd92030922b1d62f19a">
  <xsd:schema xmlns:xsd="http://www.w3.org/2001/XMLSchema" xmlns:xs="http://www.w3.org/2001/XMLSchema" xmlns:p="http://schemas.microsoft.com/office/2006/metadata/properties" xmlns:ns2="31ab1588-7e2b-4f73-b53c-f55da5c592f1" targetNamespace="http://schemas.microsoft.com/office/2006/metadata/properties" ma:root="true" ma:fieldsID="0c86bdf53de4e3dc77ea95b0b2cd14bf" ns2:_="">
    <xsd:import namespace="31ab1588-7e2b-4f73-b53c-f55da5c592f1"/>
    <xsd:element name="properties">
      <xsd:complexType>
        <xsd:sequence>
          <xsd:element name="documentManagement">
            <xsd:complexType>
              <xsd:all>
                <xsd:element ref="ns2:So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b1588-7e2b-4f73-b53c-f55da5c592f1" elementFormDefault="qualified">
    <xsd:import namespace="http://schemas.microsoft.com/office/2006/documentManagement/types"/>
    <xsd:import namespace="http://schemas.microsoft.com/office/infopath/2007/PartnerControls"/>
    <xsd:element name="Soort" ma:index="8" nillable="true" ma:displayName="Soort" ma:default="Algemeen" ma:format="Dropdown" ma:internalName="Soort">
      <xsd:simpleType>
        <xsd:restriction base="dms:Choice">
          <xsd:enumeration value="Algemeen"/>
          <xsd:enumeration value="Projecten"/>
          <xsd:enumeration value="PowerPoint"/>
          <xsd:enumeration value="Oude sjablon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F5BB-CF7D-4D8E-BD9D-E37D5F7FE81D}">
  <ds:schemaRefs>
    <ds:schemaRef ds:uri="http://schemas.microsoft.com/sharepoint/v3/contenttype/forms"/>
  </ds:schemaRefs>
</ds:datastoreItem>
</file>

<file path=customXml/itemProps2.xml><?xml version="1.0" encoding="utf-8"?>
<ds:datastoreItem xmlns:ds="http://schemas.openxmlformats.org/officeDocument/2006/customXml" ds:itemID="{D80EC47F-27ED-4535-AAA7-B0C5298D171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1ab1588-7e2b-4f73-b53c-f55da5c592f1"/>
    <ds:schemaRef ds:uri="http://www.w3.org/XML/1998/namespace"/>
  </ds:schemaRefs>
</ds:datastoreItem>
</file>

<file path=customXml/itemProps3.xml><?xml version="1.0" encoding="utf-8"?>
<ds:datastoreItem xmlns:ds="http://schemas.openxmlformats.org/officeDocument/2006/customXml" ds:itemID="{E62E5244-7451-4D76-9997-36F5ACFC8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b1588-7e2b-4f73-b53c-f55da5c59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133F3-8767-4E7A-906F-CA229D83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 huisstijl sjabloon niet geschikt voor GHZ briefpapier.dotx</Template>
  <TotalTime>1</TotalTime>
  <Pages>3</Pages>
  <Words>747</Words>
  <Characters>4650</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Groene Hart Ziekenhuis</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Lansbergen, Gideon</dc:creator>
  <cp:lastModifiedBy>Lansbergen, Gideon</cp:lastModifiedBy>
  <cp:revision>2</cp:revision>
  <cp:lastPrinted>2013-03-27T09:07:00Z</cp:lastPrinted>
  <dcterms:created xsi:type="dcterms:W3CDTF">2022-10-27T15:11:00Z</dcterms:created>
  <dcterms:modified xsi:type="dcterms:W3CDTF">2022-10-27T15:11:00Z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MS Word</vt:lpwstr>
  </property>
  <property fmtid="{D5CDD505-2E9C-101B-9397-08002B2CF9AE}" pid="3" name="ContentTypeId">
    <vt:lpwstr>0x0101007779AF81CA3F9C428997121625AD20FC</vt:lpwstr>
  </property>
</Properties>
</file>