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18" w:rsidRPr="00C00347" w:rsidRDefault="00A038DB" w:rsidP="00C44418">
      <w:pPr>
        <w:pStyle w:val="Geenafstand"/>
        <w:rPr>
          <w:sz w:val="20"/>
        </w:rPr>
      </w:pPr>
      <w:r>
        <w:rPr>
          <w:sz w:val="20"/>
        </w:rPr>
        <w:t>18 november</w:t>
      </w:r>
      <w:r w:rsidR="00C44418" w:rsidRPr="00C00347">
        <w:rPr>
          <w:sz w:val="20"/>
        </w:rPr>
        <w:t xml:space="preserve"> 2019</w:t>
      </w:r>
    </w:p>
    <w:p w:rsidR="00C44418" w:rsidRPr="00C00347" w:rsidRDefault="00C44418" w:rsidP="00C44418">
      <w:pPr>
        <w:pStyle w:val="Geenafstand"/>
        <w:rPr>
          <w:sz w:val="16"/>
        </w:rPr>
      </w:pPr>
    </w:p>
    <w:p w:rsidR="00C44418" w:rsidRPr="00C00347" w:rsidRDefault="00C44418" w:rsidP="00C44418">
      <w:pPr>
        <w:pStyle w:val="Geenafstand"/>
        <w:rPr>
          <w:b/>
          <w:sz w:val="20"/>
        </w:rPr>
      </w:pPr>
      <w:r w:rsidRPr="00C00347">
        <w:rPr>
          <w:b/>
          <w:sz w:val="20"/>
        </w:rPr>
        <w:t xml:space="preserve">Betreft: </w:t>
      </w:r>
      <w:r w:rsidR="003D7F2B">
        <w:rPr>
          <w:b/>
          <w:sz w:val="20"/>
        </w:rPr>
        <w:t xml:space="preserve">wijzing urinediagnostiek </w:t>
      </w:r>
      <w:r w:rsidR="004022ED">
        <w:rPr>
          <w:b/>
          <w:sz w:val="20"/>
        </w:rPr>
        <w:t>urinesediment</w:t>
      </w:r>
    </w:p>
    <w:p w:rsidR="00C44418" w:rsidRPr="00C00347" w:rsidRDefault="00C44418" w:rsidP="00C44418">
      <w:pPr>
        <w:pStyle w:val="Geenafstand"/>
        <w:rPr>
          <w:sz w:val="14"/>
        </w:rPr>
      </w:pPr>
    </w:p>
    <w:p w:rsidR="00C44418" w:rsidRPr="00D85DBC" w:rsidRDefault="00C44418" w:rsidP="00C44418">
      <w:pPr>
        <w:pStyle w:val="Geenafstand"/>
        <w:rPr>
          <w:sz w:val="20"/>
          <w:szCs w:val="20"/>
        </w:rPr>
      </w:pPr>
      <w:r w:rsidRPr="00D85DBC">
        <w:rPr>
          <w:sz w:val="20"/>
          <w:szCs w:val="20"/>
        </w:rPr>
        <w:t>Beste collega,</w:t>
      </w:r>
    </w:p>
    <w:p w:rsidR="00C44418" w:rsidRPr="00D85DBC" w:rsidRDefault="00C44418" w:rsidP="00C44418">
      <w:pPr>
        <w:pStyle w:val="Geenafstand"/>
        <w:rPr>
          <w:sz w:val="20"/>
          <w:szCs w:val="20"/>
        </w:rPr>
      </w:pPr>
    </w:p>
    <w:p w:rsidR="003D7F2B" w:rsidRPr="00D85DBC" w:rsidRDefault="00C44418" w:rsidP="00C44418">
      <w:pPr>
        <w:pStyle w:val="Geenafstand"/>
        <w:rPr>
          <w:sz w:val="20"/>
          <w:szCs w:val="20"/>
        </w:rPr>
      </w:pPr>
      <w:r w:rsidRPr="00D85DBC">
        <w:rPr>
          <w:sz w:val="20"/>
          <w:szCs w:val="20"/>
        </w:rPr>
        <w:t>Als klinisch chemisch en hemat</w:t>
      </w:r>
      <w:r w:rsidR="002F0009">
        <w:rPr>
          <w:sz w:val="20"/>
          <w:szCs w:val="20"/>
        </w:rPr>
        <w:t xml:space="preserve">ologisch laboratorium gaan we per woensdag 21 november a.s. </w:t>
      </w:r>
      <w:r w:rsidR="00A038DB" w:rsidRPr="00D85DBC">
        <w:rPr>
          <w:sz w:val="20"/>
          <w:szCs w:val="20"/>
        </w:rPr>
        <w:t xml:space="preserve">de </w:t>
      </w:r>
      <w:r w:rsidR="003D7F2B" w:rsidRPr="00D85DBC">
        <w:rPr>
          <w:sz w:val="20"/>
          <w:szCs w:val="20"/>
        </w:rPr>
        <w:t>urine</w:t>
      </w:r>
      <w:r w:rsidRPr="00D85DBC">
        <w:rPr>
          <w:sz w:val="20"/>
          <w:szCs w:val="20"/>
        </w:rPr>
        <w:t>diagnostiek</w:t>
      </w:r>
      <w:r w:rsidR="003D7F2B" w:rsidRPr="00D85DBC">
        <w:rPr>
          <w:sz w:val="20"/>
          <w:szCs w:val="20"/>
        </w:rPr>
        <w:t xml:space="preserve"> voor de urineteststrip en -sediment</w:t>
      </w:r>
      <w:r w:rsidRPr="00D85DBC">
        <w:rPr>
          <w:sz w:val="20"/>
          <w:szCs w:val="20"/>
        </w:rPr>
        <w:t xml:space="preserve"> </w:t>
      </w:r>
      <w:r w:rsidR="004022ED">
        <w:rPr>
          <w:sz w:val="20"/>
          <w:szCs w:val="20"/>
        </w:rPr>
        <w:t xml:space="preserve">verder </w:t>
      </w:r>
      <w:r w:rsidR="003D7F2B" w:rsidRPr="00D85DBC">
        <w:rPr>
          <w:sz w:val="20"/>
          <w:szCs w:val="20"/>
        </w:rPr>
        <w:t>automatiseren</w:t>
      </w:r>
      <w:r w:rsidR="00804F19">
        <w:rPr>
          <w:sz w:val="20"/>
          <w:szCs w:val="20"/>
        </w:rPr>
        <w:t xml:space="preserve"> </w:t>
      </w:r>
      <w:r w:rsidR="001A1553">
        <w:rPr>
          <w:sz w:val="20"/>
          <w:szCs w:val="20"/>
        </w:rPr>
        <w:t xml:space="preserve">en optimaliseren </w:t>
      </w:r>
      <w:r w:rsidR="00804F19">
        <w:rPr>
          <w:sz w:val="20"/>
          <w:szCs w:val="20"/>
        </w:rPr>
        <w:t>middels nieuw apparatuur</w:t>
      </w:r>
      <w:r w:rsidR="003D7F2B" w:rsidRPr="00D85DBC">
        <w:rPr>
          <w:sz w:val="20"/>
          <w:szCs w:val="20"/>
        </w:rPr>
        <w:t>. Hierbij zal het volgende worden gewijzigd:</w:t>
      </w:r>
    </w:p>
    <w:p w:rsidR="003D7F2B" w:rsidRPr="00D85DBC" w:rsidRDefault="003D7F2B" w:rsidP="00C44418">
      <w:pPr>
        <w:pStyle w:val="Geenafstand"/>
        <w:rPr>
          <w:sz w:val="20"/>
          <w:szCs w:val="20"/>
        </w:rPr>
      </w:pPr>
    </w:p>
    <w:p w:rsidR="00A038DB" w:rsidRPr="00D85DBC" w:rsidRDefault="00A038DB" w:rsidP="00A038DB">
      <w:pPr>
        <w:pStyle w:val="Geenafstand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D85DBC">
        <w:rPr>
          <w:sz w:val="20"/>
          <w:szCs w:val="20"/>
        </w:rPr>
        <w:t>In X-care komt de aanvraag “urine kwalitatief” te vervallen. Hiervoor in de plaats komen twee nieuwe type</w:t>
      </w:r>
      <w:r w:rsidR="003D7F2B" w:rsidRPr="00D85DBC">
        <w:rPr>
          <w:sz w:val="20"/>
          <w:szCs w:val="20"/>
        </w:rPr>
        <w:t xml:space="preserve"> aanvragen</w:t>
      </w:r>
      <w:r w:rsidR="00366F71">
        <w:rPr>
          <w:sz w:val="20"/>
          <w:szCs w:val="20"/>
        </w:rPr>
        <w:t xml:space="preserve"> vergelijkbaar als op het groene poliklinische aanvraagformulier</w:t>
      </w:r>
      <w:r w:rsidR="003D7F2B" w:rsidRPr="00D85DBC">
        <w:rPr>
          <w:sz w:val="20"/>
          <w:szCs w:val="20"/>
        </w:rPr>
        <w:t xml:space="preserve">. </w:t>
      </w:r>
    </w:p>
    <w:p w:rsidR="003D7F2B" w:rsidRPr="00D85DBC" w:rsidRDefault="00A038DB" w:rsidP="00A038DB">
      <w:pPr>
        <w:pStyle w:val="Lijstalinea"/>
        <w:numPr>
          <w:ilvl w:val="0"/>
          <w:numId w:val="3"/>
        </w:numPr>
        <w:ind w:left="567" w:hanging="283"/>
        <w:rPr>
          <w:rFonts w:asciiTheme="minorHAnsi" w:hAnsiTheme="minorHAnsi"/>
          <w:sz w:val="20"/>
          <w:szCs w:val="20"/>
        </w:rPr>
      </w:pPr>
      <w:r w:rsidRPr="00D85DBC">
        <w:rPr>
          <w:rFonts w:asciiTheme="minorHAnsi" w:hAnsiTheme="minorHAnsi"/>
          <w:sz w:val="20"/>
          <w:szCs w:val="20"/>
        </w:rPr>
        <w:t>“</w:t>
      </w:r>
      <w:proofErr w:type="spellStart"/>
      <w:r w:rsidRPr="00D85DBC">
        <w:rPr>
          <w:rFonts w:asciiTheme="minorHAnsi" w:hAnsiTheme="minorHAnsi"/>
          <w:sz w:val="20"/>
          <w:szCs w:val="20"/>
        </w:rPr>
        <w:t>Urinescreen</w:t>
      </w:r>
      <w:proofErr w:type="spellEnd"/>
      <w:r w:rsidRPr="00D85DBC">
        <w:rPr>
          <w:rFonts w:asciiTheme="minorHAnsi" w:hAnsiTheme="minorHAnsi"/>
          <w:sz w:val="20"/>
          <w:szCs w:val="20"/>
        </w:rPr>
        <w:t xml:space="preserve"> UWI”: v</w:t>
      </w:r>
      <w:r w:rsidR="003D7F2B" w:rsidRPr="00D85DBC">
        <w:rPr>
          <w:rFonts w:asciiTheme="minorHAnsi" w:hAnsiTheme="minorHAnsi"/>
          <w:sz w:val="20"/>
          <w:szCs w:val="20"/>
        </w:rPr>
        <w:t xml:space="preserve">oor de specifieke vraagstelling urineweginfectie. Hierbij wordt </w:t>
      </w:r>
      <w:r w:rsidR="00185DDE">
        <w:rPr>
          <w:rFonts w:asciiTheme="minorHAnsi" w:hAnsiTheme="minorHAnsi"/>
          <w:sz w:val="20"/>
          <w:szCs w:val="20"/>
        </w:rPr>
        <w:t xml:space="preserve">screenend </w:t>
      </w:r>
      <w:r w:rsidR="003D7F2B" w:rsidRPr="00D85DBC">
        <w:rPr>
          <w:rFonts w:asciiTheme="minorHAnsi" w:hAnsiTheme="minorHAnsi"/>
          <w:sz w:val="20"/>
          <w:szCs w:val="20"/>
        </w:rPr>
        <w:t xml:space="preserve">getest met de urineteststrip en indien positief volgt een urinesediment op erytrocyten, leukocyten, bacteriën en gisten.  </w:t>
      </w:r>
    </w:p>
    <w:p w:rsidR="00A038DB" w:rsidRDefault="00A038DB" w:rsidP="00A038DB">
      <w:pPr>
        <w:pStyle w:val="Lijstalinea"/>
        <w:numPr>
          <w:ilvl w:val="0"/>
          <w:numId w:val="3"/>
        </w:numPr>
        <w:ind w:left="567" w:hanging="283"/>
        <w:rPr>
          <w:rFonts w:asciiTheme="minorHAnsi" w:eastAsia="MS Mincho" w:hAnsiTheme="minorHAnsi" w:cstheme="minorBidi"/>
          <w:sz w:val="20"/>
          <w:szCs w:val="20"/>
        </w:rPr>
      </w:pPr>
      <w:r w:rsidRPr="00D85DBC">
        <w:rPr>
          <w:rFonts w:asciiTheme="minorHAnsi" w:hAnsiTheme="minorHAnsi"/>
          <w:sz w:val="20"/>
          <w:szCs w:val="20"/>
        </w:rPr>
        <w:t>“</w:t>
      </w:r>
      <w:proofErr w:type="spellStart"/>
      <w:r w:rsidRPr="00D85DBC">
        <w:rPr>
          <w:rFonts w:asciiTheme="minorHAnsi" w:eastAsia="MS Mincho" w:hAnsiTheme="minorHAnsi" w:cstheme="minorBidi"/>
          <w:sz w:val="20"/>
          <w:szCs w:val="20"/>
        </w:rPr>
        <w:t>Urinescreen</w:t>
      </w:r>
      <w:proofErr w:type="spellEnd"/>
      <w:r w:rsidRPr="00D85DBC">
        <w:rPr>
          <w:rFonts w:asciiTheme="minorHAnsi" w:eastAsia="MS Mincho" w:hAnsiTheme="minorHAnsi" w:cstheme="minorBidi"/>
          <w:sz w:val="20"/>
          <w:szCs w:val="20"/>
        </w:rPr>
        <w:t xml:space="preserve"> </w:t>
      </w:r>
      <w:proofErr w:type="spellStart"/>
      <w:r w:rsidRPr="00D85DBC">
        <w:rPr>
          <w:rFonts w:asciiTheme="minorHAnsi" w:eastAsia="MS Mincho" w:hAnsiTheme="minorHAnsi" w:cstheme="minorBidi"/>
          <w:sz w:val="20"/>
          <w:szCs w:val="20"/>
        </w:rPr>
        <w:t>Nefrogn</w:t>
      </w:r>
      <w:proofErr w:type="spellEnd"/>
      <w:r w:rsidRPr="00D85DBC">
        <w:rPr>
          <w:rFonts w:asciiTheme="minorHAnsi" w:eastAsia="MS Mincho" w:hAnsiTheme="minorHAnsi" w:cstheme="minorBidi"/>
          <w:sz w:val="20"/>
          <w:szCs w:val="20"/>
        </w:rPr>
        <w:t>”:  voor de a</w:t>
      </w:r>
      <w:r w:rsidRPr="00D85DBC">
        <w:rPr>
          <w:rFonts w:asciiTheme="minorHAnsi" w:hAnsiTheme="minorHAnsi"/>
          <w:sz w:val="20"/>
          <w:szCs w:val="20"/>
        </w:rPr>
        <w:t xml:space="preserve">lgemene  urinescreening naar nefrogene aandoeningen. Hierbij wordt ook </w:t>
      </w:r>
      <w:r w:rsidR="00185DDE">
        <w:rPr>
          <w:rFonts w:asciiTheme="minorHAnsi" w:hAnsiTheme="minorHAnsi"/>
          <w:sz w:val="20"/>
          <w:szCs w:val="20"/>
        </w:rPr>
        <w:t xml:space="preserve">screenend </w:t>
      </w:r>
      <w:r w:rsidRPr="00D85DBC">
        <w:rPr>
          <w:rFonts w:asciiTheme="minorHAnsi" w:hAnsiTheme="minorHAnsi"/>
          <w:sz w:val="20"/>
          <w:szCs w:val="20"/>
        </w:rPr>
        <w:t xml:space="preserve">getest met de urineteststrip en indien positief volgt een urinesediment waarbij uitgebreid wordt gecontroleerd </w:t>
      </w:r>
      <w:r w:rsidR="004022ED">
        <w:rPr>
          <w:rFonts w:asciiTheme="minorHAnsi" w:hAnsiTheme="minorHAnsi"/>
          <w:sz w:val="20"/>
          <w:szCs w:val="20"/>
        </w:rPr>
        <w:t xml:space="preserve">en gerapporteerd </w:t>
      </w:r>
      <w:r w:rsidRPr="00D85DBC">
        <w:rPr>
          <w:rFonts w:asciiTheme="minorHAnsi" w:hAnsiTheme="minorHAnsi"/>
          <w:sz w:val="20"/>
          <w:szCs w:val="20"/>
        </w:rPr>
        <w:t>op o.a. erytrocyten, leukocyten, bacteriën, gisten, cili</w:t>
      </w:r>
      <w:r w:rsidR="004D1E1B">
        <w:rPr>
          <w:rFonts w:asciiTheme="minorHAnsi" w:hAnsiTheme="minorHAnsi"/>
          <w:sz w:val="20"/>
          <w:szCs w:val="20"/>
        </w:rPr>
        <w:t>n</w:t>
      </w:r>
      <w:r w:rsidRPr="00D85DBC">
        <w:rPr>
          <w:rFonts w:asciiTheme="minorHAnsi" w:hAnsiTheme="minorHAnsi"/>
          <w:sz w:val="20"/>
          <w:szCs w:val="20"/>
        </w:rPr>
        <w:t xml:space="preserve">ders, pathologisch epitheel of pathologische kristallen.   </w:t>
      </w:r>
      <w:r w:rsidRPr="00D85DBC">
        <w:rPr>
          <w:rFonts w:asciiTheme="minorHAnsi" w:eastAsia="MS Mincho" w:hAnsiTheme="minorHAnsi" w:cstheme="minorBidi"/>
          <w:sz w:val="20"/>
          <w:szCs w:val="20"/>
        </w:rPr>
        <w:t xml:space="preserve"> </w:t>
      </w:r>
    </w:p>
    <w:p w:rsidR="004D1E1B" w:rsidRDefault="004D1E1B" w:rsidP="004D1E1B">
      <w:pPr>
        <w:ind w:left="284"/>
      </w:pPr>
    </w:p>
    <w:p w:rsidR="00E901A0" w:rsidRPr="004D1E1B" w:rsidRDefault="004D1E1B" w:rsidP="004D1E1B">
      <w:pPr>
        <w:ind w:left="284"/>
        <w:rPr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20FF5BC" wp14:editId="6991D17B">
            <wp:simplePos x="0" y="0"/>
            <wp:positionH relativeFrom="column">
              <wp:posOffset>195580</wp:posOffset>
            </wp:positionH>
            <wp:positionV relativeFrom="paragraph">
              <wp:posOffset>201295</wp:posOffset>
            </wp:positionV>
            <wp:extent cx="2649600" cy="1915200"/>
            <wp:effectExtent l="0" t="0" r="0" b="8890"/>
            <wp:wrapSquare wrapText="bothSides"/>
            <wp:docPr id="1" name="Afbeelding 1" descr="cid:image001.png@01D59BCD.8A39C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59BCD.8A39C36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3" t="10666"/>
                    <a:stretch/>
                  </pic:blipFill>
                  <pic:spPr bwMode="auto">
                    <a:xfrm>
                      <a:off x="0" y="0"/>
                      <a:ext cx="26496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F71">
        <w:rPr>
          <w:sz w:val="20"/>
          <w:szCs w:val="20"/>
        </w:rPr>
        <w:t xml:space="preserve">Voorbeeld </w:t>
      </w:r>
      <w:r w:rsidR="00E901A0" w:rsidRPr="004D1E1B">
        <w:rPr>
          <w:sz w:val="20"/>
          <w:szCs w:val="20"/>
        </w:rPr>
        <w:t xml:space="preserve">X-care aanvraagpakketten </w:t>
      </w:r>
      <w:proofErr w:type="spellStart"/>
      <w:r w:rsidR="00E901A0" w:rsidRPr="004D1E1B">
        <w:rPr>
          <w:sz w:val="20"/>
          <w:szCs w:val="20"/>
        </w:rPr>
        <w:t>urinescreen</w:t>
      </w:r>
      <w:proofErr w:type="spellEnd"/>
      <w:r w:rsidR="00E901A0" w:rsidRPr="004D1E1B">
        <w:rPr>
          <w:sz w:val="20"/>
          <w:szCs w:val="20"/>
        </w:rPr>
        <w:t>:</w:t>
      </w:r>
    </w:p>
    <w:p w:rsidR="007823AD" w:rsidRDefault="007823AD" w:rsidP="007823AD"/>
    <w:p w:rsidR="007823AD" w:rsidRDefault="007823AD" w:rsidP="007823AD">
      <w:pPr>
        <w:rPr>
          <w:sz w:val="20"/>
          <w:szCs w:val="20"/>
        </w:rPr>
      </w:pPr>
    </w:p>
    <w:p w:rsidR="004D1E1B" w:rsidRDefault="004D1E1B" w:rsidP="007823AD">
      <w:pPr>
        <w:rPr>
          <w:sz w:val="20"/>
          <w:szCs w:val="20"/>
        </w:rPr>
      </w:pPr>
    </w:p>
    <w:p w:rsidR="004D1E1B" w:rsidRDefault="004D1E1B" w:rsidP="007823AD">
      <w:pPr>
        <w:rPr>
          <w:sz w:val="20"/>
          <w:szCs w:val="20"/>
        </w:rPr>
      </w:pPr>
    </w:p>
    <w:p w:rsidR="004D1E1B" w:rsidRDefault="004D1E1B" w:rsidP="007823AD">
      <w:pPr>
        <w:rPr>
          <w:sz w:val="20"/>
          <w:szCs w:val="20"/>
        </w:rPr>
      </w:pPr>
    </w:p>
    <w:p w:rsidR="004D1E1B" w:rsidRDefault="004D1E1B" w:rsidP="007823AD">
      <w:pPr>
        <w:rPr>
          <w:sz w:val="20"/>
          <w:szCs w:val="20"/>
        </w:rPr>
      </w:pPr>
    </w:p>
    <w:p w:rsidR="004D1E1B" w:rsidRDefault="004D1E1B" w:rsidP="007823AD">
      <w:pPr>
        <w:rPr>
          <w:sz w:val="20"/>
          <w:szCs w:val="20"/>
        </w:rPr>
      </w:pPr>
    </w:p>
    <w:p w:rsidR="004D1E1B" w:rsidRPr="007823AD" w:rsidRDefault="004D1E1B" w:rsidP="007823AD">
      <w:pPr>
        <w:rPr>
          <w:sz w:val="20"/>
          <w:szCs w:val="20"/>
        </w:rPr>
      </w:pPr>
    </w:p>
    <w:p w:rsidR="00C44418" w:rsidRPr="00E901A0" w:rsidRDefault="00A038DB" w:rsidP="00A038DB">
      <w:pPr>
        <w:pStyle w:val="Geenafstand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E901A0">
        <w:rPr>
          <w:sz w:val="20"/>
          <w:szCs w:val="20"/>
        </w:rPr>
        <w:t>De rapportage</w:t>
      </w:r>
      <w:r w:rsidR="00804F19" w:rsidRPr="00E901A0">
        <w:rPr>
          <w:sz w:val="20"/>
          <w:szCs w:val="20"/>
        </w:rPr>
        <w:t xml:space="preserve"> van aantal cellen per gezichtsveld kan met een groter meetbereik worden gerapporteerd. I.p.v. &gt;40 per gezichtsveld (PGV) wordt dit voor </w:t>
      </w:r>
      <w:r w:rsidR="00A06D06">
        <w:rPr>
          <w:sz w:val="20"/>
          <w:szCs w:val="20"/>
        </w:rPr>
        <w:t>leukocyten</w:t>
      </w:r>
      <w:r w:rsidR="00804F19" w:rsidRPr="00E901A0">
        <w:rPr>
          <w:sz w:val="20"/>
          <w:szCs w:val="20"/>
        </w:rPr>
        <w:t xml:space="preserve"> &gt;136 PGV, en voor erytrocyten  &gt;113 PGV.</w:t>
      </w:r>
    </w:p>
    <w:p w:rsidR="00804F19" w:rsidRPr="00E901A0" w:rsidRDefault="00804F19" w:rsidP="00A038DB">
      <w:pPr>
        <w:pStyle w:val="Geenafstand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E901A0">
        <w:rPr>
          <w:sz w:val="20"/>
          <w:szCs w:val="20"/>
        </w:rPr>
        <w:t>Nieuwe  referentiewaarden worden:  &lt;5 erytrocyten PGV en &lt;5 leukocyten PGV.</w:t>
      </w:r>
    </w:p>
    <w:p w:rsidR="00A038DB" w:rsidRPr="00E901A0" w:rsidRDefault="00102078" w:rsidP="00A7039C">
      <w:pPr>
        <w:pStyle w:val="Geenafstand"/>
        <w:numPr>
          <w:ilvl w:val="0"/>
          <w:numId w:val="6"/>
        </w:numPr>
        <w:ind w:left="284" w:hanging="284"/>
        <w:rPr>
          <w:sz w:val="20"/>
        </w:rPr>
      </w:pPr>
      <w:r w:rsidRPr="00E901A0">
        <w:rPr>
          <w:sz w:val="20"/>
          <w:szCs w:val="20"/>
        </w:rPr>
        <w:t>In h</w:t>
      </w:r>
      <w:r w:rsidR="00804F19" w:rsidRPr="00E901A0">
        <w:rPr>
          <w:sz w:val="20"/>
          <w:szCs w:val="20"/>
        </w:rPr>
        <w:t>e</w:t>
      </w:r>
      <w:r w:rsidRPr="00E901A0">
        <w:rPr>
          <w:sz w:val="20"/>
          <w:szCs w:val="20"/>
        </w:rPr>
        <w:t>t</w:t>
      </w:r>
      <w:r w:rsidR="00804F19" w:rsidRPr="00E901A0">
        <w:rPr>
          <w:sz w:val="20"/>
          <w:szCs w:val="20"/>
        </w:rPr>
        <w:t xml:space="preserve"> </w:t>
      </w:r>
      <w:r w:rsidRPr="00E901A0">
        <w:rPr>
          <w:sz w:val="20"/>
          <w:szCs w:val="20"/>
        </w:rPr>
        <w:t>urine</w:t>
      </w:r>
      <w:r w:rsidR="00804F19" w:rsidRPr="00E901A0">
        <w:rPr>
          <w:sz w:val="20"/>
          <w:szCs w:val="20"/>
        </w:rPr>
        <w:t xml:space="preserve">sediment werd </w:t>
      </w:r>
      <w:r w:rsidRPr="00E901A0">
        <w:rPr>
          <w:sz w:val="20"/>
          <w:szCs w:val="20"/>
        </w:rPr>
        <w:t xml:space="preserve">tot op heden </w:t>
      </w:r>
      <w:r w:rsidR="00804F19" w:rsidRPr="00E901A0">
        <w:rPr>
          <w:sz w:val="20"/>
          <w:szCs w:val="20"/>
        </w:rPr>
        <w:t xml:space="preserve">nefrogeen tubulair epitheel gerapporteerd als “rondepitheel”.  </w:t>
      </w:r>
      <w:r w:rsidRPr="00E901A0">
        <w:rPr>
          <w:sz w:val="20"/>
          <w:szCs w:val="20"/>
        </w:rPr>
        <w:t>M</w:t>
      </w:r>
      <w:r w:rsidR="00804F19" w:rsidRPr="00E901A0">
        <w:rPr>
          <w:sz w:val="20"/>
          <w:szCs w:val="20"/>
        </w:rPr>
        <w:t xml:space="preserve">et de nieuwe apparatuur </w:t>
      </w:r>
      <w:r w:rsidRPr="00E901A0">
        <w:rPr>
          <w:sz w:val="20"/>
          <w:szCs w:val="20"/>
        </w:rPr>
        <w:t>kan</w:t>
      </w:r>
      <w:r w:rsidR="00804F19" w:rsidRPr="00E901A0">
        <w:rPr>
          <w:sz w:val="20"/>
          <w:szCs w:val="20"/>
        </w:rPr>
        <w:t xml:space="preserve"> naast tubulair epitheel tevens het </w:t>
      </w:r>
      <w:proofErr w:type="spellStart"/>
      <w:r w:rsidR="00804F19" w:rsidRPr="00E901A0">
        <w:rPr>
          <w:sz w:val="20"/>
          <w:szCs w:val="20"/>
        </w:rPr>
        <w:t>transitioneel</w:t>
      </w:r>
      <w:proofErr w:type="spellEnd"/>
      <w:r w:rsidR="007823AD" w:rsidRPr="00E901A0">
        <w:rPr>
          <w:sz w:val="20"/>
          <w:szCs w:val="20"/>
        </w:rPr>
        <w:t>-</w:t>
      </w:r>
      <w:r w:rsidR="00366F71">
        <w:rPr>
          <w:sz w:val="20"/>
          <w:szCs w:val="20"/>
        </w:rPr>
        <w:t xml:space="preserve"> ofwel </w:t>
      </w:r>
      <w:r w:rsidR="007823AD" w:rsidRPr="00E901A0">
        <w:rPr>
          <w:sz w:val="20"/>
          <w:szCs w:val="20"/>
        </w:rPr>
        <w:t>overgangs</w:t>
      </w:r>
      <w:r w:rsidR="00804F19" w:rsidRPr="00E901A0">
        <w:rPr>
          <w:sz w:val="20"/>
          <w:szCs w:val="20"/>
        </w:rPr>
        <w:t xml:space="preserve">epitheel </w:t>
      </w:r>
      <w:r w:rsidRPr="00E901A0">
        <w:rPr>
          <w:sz w:val="20"/>
          <w:szCs w:val="20"/>
        </w:rPr>
        <w:t>worden gedetecteerd</w:t>
      </w:r>
      <w:r w:rsidR="00804F19" w:rsidRPr="00E901A0">
        <w:rPr>
          <w:sz w:val="20"/>
          <w:szCs w:val="20"/>
        </w:rPr>
        <w:t>.</w:t>
      </w:r>
      <w:r w:rsidR="00E901A0" w:rsidRPr="00E901A0">
        <w:rPr>
          <w:sz w:val="20"/>
          <w:szCs w:val="20"/>
        </w:rPr>
        <w:t xml:space="preserve"> </w:t>
      </w:r>
      <w:r w:rsidRPr="00E901A0">
        <w:rPr>
          <w:sz w:val="20"/>
        </w:rPr>
        <w:t xml:space="preserve">Beide typen pathologisch epitheel worden </w:t>
      </w:r>
      <w:r w:rsidR="00E901A0" w:rsidRPr="00E901A0">
        <w:rPr>
          <w:sz w:val="20"/>
        </w:rPr>
        <w:t xml:space="preserve">voortaan </w:t>
      </w:r>
      <w:r w:rsidRPr="00E901A0">
        <w:rPr>
          <w:sz w:val="20"/>
        </w:rPr>
        <w:t xml:space="preserve">onder </w:t>
      </w:r>
      <w:r w:rsidRPr="00E901A0">
        <w:rPr>
          <w:sz w:val="20"/>
          <w:lang w:eastAsia="ja-JP"/>
        </w:rPr>
        <w:t xml:space="preserve">één noemer gerapporteerd als </w:t>
      </w:r>
      <w:r w:rsidR="00366F71">
        <w:rPr>
          <w:sz w:val="20"/>
          <w:lang w:eastAsia="ja-JP"/>
        </w:rPr>
        <w:t>“</w:t>
      </w:r>
      <w:r w:rsidRPr="00E901A0">
        <w:rPr>
          <w:sz w:val="20"/>
          <w:lang w:eastAsia="ja-JP"/>
        </w:rPr>
        <w:t xml:space="preserve">pathologisch </w:t>
      </w:r>
      <w:proofErr w:type="spellStart"/>
      <w:r w:rsidRPr="00E901A0">
        <w:rPr>
          <w:sz w:val="20"/>
          <w:lang w:eastAsia="ja-JP"/>
        </w:rPr>
        <w:t>epith</w:t>
      </w:r>
      <w:proofErr w:type="spellEnd"/>
      <w:r w:rsidR="00903924">
        <w:rPr>
          <w:sz w:val="20"/>
          <w:lang w:eastAsia="ja-JP"/>
        </w:rPr>
        <w:t>.</w:t>
      </w:r>
      <w:r w:rsidR="00366F71">
        <w:rPr>
          <w:sz w:val="20"/>
          <w:lang w:eastAsia="ja-JP"/>
        </w:rPr>
        <w:t>”</w:t>
      </w:r>
      <w:r w:rsidRPr="00E901A0">
        <w:rPr>
          <w:sz w:val="20"/>
          <w:lang w:eastAsia="ja-JP"/>
        </w:rPr>
        <w:t xml:space="preserve">.   </w:t>
      </w:r>
    </w:p>
    <w:p w:rsidR="00A038DB" w:rsidRDefault="00A038DB" w:rsidP="00A038DB">
      <w:pPr>
        <w:pStyle w:val="Geenafstand"/>
        <w:rPr>
          <w:sz w:val="20"/>
        </w:rPr>
      </w:pPr>
    </w:p>
    <w:p w:rsidR="00C44418" w:rsidRPr="00C00347" w:rsidRDefault="00C44418" w:rsidP="00C44418">
      <w:pPr>
        <w:pStyle w:val="Geenafstand"/>
        <w:rPr>
          <w:sz w:val="20"/>
        </w:rPr>
      </w:pPr>
      <w:r w:rsidRPr="00C00347">
        <w:rPr>
          <w:sz w:val="20"/>
        </w:rPr>
        <w:t>Voor aanvullende vragen en suggesties zijn we graag bereikbaar.</w:t>
      </w:r>
    </w:p>
    <w:p w:rsidR="00C44418" w:rsidRPr="00C00347" w:rsidRDefault="00C44418" w:rsidP="00C44418">
      <w:pPr>
        <w:pStyle w:val="Geenafstand"/>
        <w:rPr>
          <w:sz w:val="20"/>
        </w:rPr>
      </w:pPr>
    </w:p>
    <w:p w:rsidR="00C44418" w:rsidRPr="00C00347" w:rsidRDefault="00C44418" w:rsidP="00C44418">
      <w:pPr>
        <w:pStyle w:val="Geenafstand"/>
        <w:rPr>
          <w:sz w:val="20"/>
        </w:rPr>
      </w:pPr>
      <w:r w:rsidRPr="00C00347">
        <w:rPr>
          <w:sz w:val="20"/>
        </w:rPr>
        <w:t>Met vriendelijke groet, mede namens klinisch chemici,</w:t>
      </w:r>
    </w:p>
    <w:p w:rsidR="00C44418" w:rsidRPr="00C00347" w:rsidRDefault="00C44418" w:rsidP="00C44418">
      <w:pPr>
        <w:pStyle w:val="Geenafstand"/>
        <w:rPr>
          <w:sz w:val="20"/>
        </w:rPr>
      </w:pPr>
    </w:p>
    <w:p w:rsidR="00C44418" w:rsidRPr="00C00347" w:rsidRDefault="00C44418" w:rsidP="00C44418">
      <w:pPr>
        <w:pStyle w:val="Geenafstand"/>
        <w:rPr>
          <w:sz w:val="20"/>
        </w:rPr>
      </w:pPr>
      <w:r w:rsidRPr="00C00347">
        <w:rPr>
          <w:sz w:val="20"/>
        </w:rPr>
        <w:t>Gideon Lansbergen, klinisch chemicus, KCHL GHZ</w:t>
      </w:r>
    </w:p>
    <w:p w:rsidR="00C44418" w:rsidRPr="00C00347" w:rsidRDefault="00884ADB" w:rsidP="00C44418">
      <w:pPr>
        <w:pStyle w:val="Geenafstand"/>
        <w:rPr>
          <w:sz w:val="20"/>
        </w:rPr>
      </w:pPr>
      <w:hyperlink r:id="rId10" w:history="1">
        <w:r w:rsidR="00C44418" w:rsidRPr="00C00347">
          <w:rPr>
            <w:rStyle w:val="Hyperlink"/>
            <w:sz w:val="20"/>
          </w:rPr>
          <w:t>Gideon.Lansbergen@GHZ.nl</w:t>
        </w:r>
      </w:hyperlink>
    </w:p>
    <w:p w:rsidR="00C44418" w:rsidRPr="00C00347" w:rsidRDefault="00C44418" w:rsidP="00C44418">
      <w:pPr>
        <w:pStyle w:val="Geenafstand"/>
        <w:rPr>
          <w:sz w:val="20"/>
        </w:rPr>
      </w:pPr>
      <w:r w:rsidRPr="00C00347">
        <w:rPr>
          <w:sz w:val="20"/>
        </w:rPr>
        <w:t>Tel. 0182-505267</w:t>
      </w:r>
    </w:p>
    <w:p w:rsidR="0000142C" w:rsidRPr="00C00347" w:rsidRDefault="0000142C">
      <w:pPr>
        <w:rPr>
          <w:sz w:val="20"/>
        </w:rPr>
      </w:pPr>
    </w:p>
    <w:sectPr w:rsidR="0000142C" w:rsidRPr="00C0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94D"/>
    <w:multiLevelType w:val="hybridMultilevel"/>
    <w:tmpl w:val="9766BE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24D7"/>
    <w:multiLevelType w:val="hybridMultilevel"/>
    <w:tmpl w:val="E8C2D894"/>
    <w:lvl w:ilvl="0" w:tplc="06DA20F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90C97"/>
    <w:multiLevelType w:val="hybridMultilevel"/>
    <w:tmpl w:val="9A34649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77FB9"/>
    <w:multiLevelType w:val="hybridMultilevel"/>
    <w:tmpl w:val="2A0C65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524A0"/>
    <w:multiLevelType w:val="hybridMultilevel"/>
    <w:tmpl w:val="8C7C14FE"/>
    <w:lvl w:ilvl="0" w:tplc="06DA20F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1F"/>
    <w:rsid w:val="0000142C"/>
    <w:rsid w:val="00015F87"/>
    <w:rsid w:val="00050EA8"/>
    <w:rsid w:val="000A4452"/>
    <w:rsid w:val="000F2277"/>
    <w:rsid w:val="00102078"/>
    <w:rsid w:val="001832F7"/>
    <w:rsid w:val="00185DDE"/>
    <w:rsid w:val="001A1553"/>
    <w:rsid w:val="001C75CA"/>
    <w:rsid w:val="002F0009"/>
    <w:rsid w:val="00366F71"/>
    <w:rsid w:val="00375819"/>
    <w:rsid w:val="003D7F2B"/>
    <w:rsid w:val="004022ED"/>
    <w:rsid w:val="00473743"/>
    <w:rsid w:val="004817CB"/>
    <w:rsid w:val="004D1E1B"/>
    <w:rsid w:val="00506849"/>
    <w:rsid w:val="00516845"/>
    <w:rsid w:val="00625066"/>
    <w:rsid w:val="0071341F"/>
    <w:rsid w:val="007823AD"/>
    <w:rsid w:val="00804F19"/>
    <w:rsid w:val="00836D76"/>
    <w:rsid w:val="00846749"/>
    <w:rsid w:val="00903924"/>
    <w:rsid w:val="00924473"/>
    <w:rsid w:val="0096552C"/>
    <w:rsid w:val="00997B8D"/>
    <w:rsid w:val="00A038DB"/>
    <w:rsid w:val="00A03B3F"/>
    <w:rsid w:val="00A06D06"/>
    <w:rsid w:val="00A83B92"/>
    <w:rsid w:val="00B234A1"/>
    <w:rsid w:val="00B57725"/>
    <w:rsid w:val="00C00347"/>
    <w:rsid w:val="00C44418"/>
    <w:rsid w:val="00CF01A4"/>
    <w:rsid w:val="00D85DBC"/>
    <w:rsid w:val="00E514D7"/>
    <w:rsid w:val="00E901A0"/>
    <w:rsid w:val="00F35CD9"/>
    <w:rsid w:val="00F82752"/>
    <w:rsid w:val="00F9597D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983"/>
  <w15:chartTrackingRefBased/>
  <w15:docId w15:val="{9FE395F7-F9A8-4962-89E2-8AA644C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177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CF01A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D7F2B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ideon.Lansbergen@GHZ.nl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59BCD.8A39C36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4A6B02C31DD48BA19093F1BD7EF85" ma:contentTypeVersion="0" ma:contentTypeDescription="Een nieuw document maken." ma:contentTypeScope="" ma:versionID="2dc0716423ddf281d1c9402d643bfc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c3bf7e611f661b73f49d13d2623c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6F714-DBF7-47E5-8EC9-AE56C4DC1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AD943-F2BD-4DFD-BC69-581B9104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C1E26-69C7-4F61-A356-69CFE836C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Lansbergen, Gideon</dc:creator>
  <cp:keywords/>
  <dc:description/>
  <cp:lastModifiedBy>Lansbergen, Gideon</cp:lastModifiedBy>
  <cp:revision>20</cp:revision>
  <cp:lastPrinted>2019-11-18T13:18:00Z</cp:lastPrinted>
  <dcterms:created xsi:type="dcterms:W3CDTF">2019-11-15T13:38:00Z</dcterms:created>
  <dcterms:modified xsi:type="dcterms:W3CDTF">2019-11-22T08:34:00Z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0x0101006414A6B02C31DD48BA19093F1BD7EF85</vt:lpwstr>
  </property>
</Properties>
</file>